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AE" w:rsidRPr="00853420" w:rsidRDefault="00D266AE" w:rsidP="00D266AE">
      <w:pPr>
        <w:pStyle w:val="Bezodstpw"/>
        <w:rPr>
          <w:rFonts w:ascii="Times New Roman" w:hAnsi="Times New Roman"/>
          <w:b/>
          <w:kern w:val="36"/>
          <w:sz w:val="24"/>
          <w:szCs w:val="24"/>
          <w:lang w:eastAsia="pl-PL"/>
        </w:rPr>
      </w:pPr>
      <w:r w:rsidRPr="00853420">
        <w:rPr>
          <w:rFonts w:ascii="Times New Roman" w:hAnsi="Times New Roman"/>
          <w:b/>
          <w:kern w:val="36"/>
          <w:sz w:val="28"/>
          <w:szCs w:val="28"/>
          <w:lang w:eastAsia="pl-PL"/>
        </w:rPr>
        <w:t>RAPORT Z EWALUACJI WEWNĘTRZNEJ W OBSZARZE I:</w:t>
      </w:r>
      <w:r>
        <w:rPr>
          <w:rFonts w:ascii="Times New Roman" w:hAnsi="Times New Roman"/>
          <w:b/>
          <w:kern w:val="36"/>
          <w:sz w:val="28"/>
          <w:szCs w:val="28"/>
          <w:lang w:eastAsia="pl-PL"/>
        </w:rPr>
        <w:t xml:space="preserve">    </w:t>
      </w:r>
      <w:r w:rsidRPr="00853420">
        <w:rPr>
          <w:rFonts w:ascii="Times New Roman" w:hAnsi="Times New Roman"/>
          <w:b/>
          <w:kern w:val="36"/>
          <w:sz w:val="24"/>
          <w:szCs w:val="24"/>
          <w:lang w:eastAsia="pl-PL"/>
        </w:rPr>
        <w:t>Efekty działalności dydaktycznej, wychowawczej i opiekuńczej oraz innej działalności stat</w:t>
      </w:r>
      <w:r w:rsidRPr="00853420">
        <w:rPr>
          <w:rFonts w:ascii="Times New Roman" w:hAnsi="Times New Roman"/>
          <w:b/>
          <w:kern w:val="36"/>
          <w:sz w:val="24"/>
          <w:szCs w:val="24"/>
          <w:lang w:eastAsia="pl-PL"/>
        </w:rPr>
        <w:t>u</w:t>
      </w:r>
      <w:r w:rsidRPr="00853420">
        <w:rPr>
          <w:rFonts w:ascii="Times New Roman" w:hAnsi="Times New Roman"/>
          <w:b/>
          <w:kern w:val="36"/>
          <w:sz w:val="24"/>
          <w:szCs w:val="24"/>
          <w:lang w:eastAsia="pl-PL"/>
        </w:rPr>
        <w:t>towej szkoły.</w:t>
      </w:r>
    </w:p>
    <w:p w:rsidR="00D266AE" w:rsidRPr="00853420" w:rsidRDefault="00D266AE" w:rsidP="00D266AE"/>
    <w:p w:rsidR="00D266AE" w:rsidRPr="00853420" w:rsidRDefault="00D266AE" w:rsidP="00D266AE">
      <w:pPr>
        <w:spacing w:line="360" w:lineRule="auto"/>
        <w:ind w:left="2832" w:hanging="2832"/>
        <w:jc w:val="both"/>
      </w:pPr>
      <w:r w:rsidRPr="00853420">
        <w:t xml:space="preserve">1.Cel ewaluacji - </w:t>
      </w:r>
      <w:r w:rsidRPr="00853420">
        <w:tab/>
      </w:r>
      <w:r w:rsidRPr="00853420">
        <w:rPr>
          <w:bCs/>
        </w:rPr>
        <w:t>Pozyskanie informacji o aktywności uczniów.</w:t>
      </w:r>
      <w:r w:rsidRPr="00853420">
        <w:t xml:space="preserve"> </w:t>
      </w:r>
      <w:r w:rsidRPr="00853420">
        <w:rPr>
          <w:bCs/>
        </w:rPr>
        <w:t>Określenie przyczyn zastanego stanu.</w:t>
      </w:r>
      <w:r w:rsidRPr="00853420">
        <w:t xml:space="preserve"> </w:t>
      </w:r>
      <w:r w:rsidRPr="00853420">
        <w:rPr>
          <w:bCs/>
        </w:rPr>
        <w:t>Formułowanie wniosków do dalszej pr</w:t>
      </w:r>
      <w:r w:rsidRPr="00853420">
        <w:rPr>
          <w:bCs/>
        </w:rPr>
        <w:t>a</w:t>
      </w:r>
      <w:r w:rsidRPr="00853420">
        <w:rPr>
          <w:bCs/>
        </w:rPr>
        <w:t>cy.</w:t>
      </w:r>
    </w:p>
    <w:p w:rsidR="00D266AE" w:rsidRPr="00853420" w:rsidRDefault="00D266AE" w:rsidP="00D266AE">
      <w:pPr>
        <w:spacing w:line="360" w:lineRule="auto"/>
        <w:jc w:val="both"/>
      </w:pPr>
      <w:r w:rsidRPr="00853420">
        <w:rPr>
          <w:bCs/>
        </w:rPr>
        <w:t xml:space="preserve">2.Odbiorcy - </w:t>
      </w:r>
      <w:r w:rsidRPr="00853420">
        <w:rPr>
          <w:bCs/>
        </w:rPr>
        <w:tab/>
      </w:r>
      <w:r w:rsidRPr="00853420">
        <w:rPr>
          <w:bCs/>
        </w:rPr>
        <w:tab/>
      </w:r>
      <w:r w:rsidRPr="00853420">
        <w:rPr>
          <w:bCs/>
        </w:rPr>
        <w:tab/>
      </w:r>
      <w:r w:rsidRPr="00853420">
        <w:t>Dyrekcja, nauczyciele, rodzice, uczniowie.</w:t>
      </w:r>
    </w:p>
    <w:p w:rsidR="00D266AE" w:rsidRPr="00853420" w:rsidRDefault="00D266AE" w:rsidP="00D266AE">
      <w:pPr>
        <w:spacing w:line="360" w:lineRule="auto"/>
        <w:jc w:val="both"/>
      </w:pPr>
      <w:r w:rsidRPr="00853420">
        <w:t xml:space="preserve">3.Zespół ewaluacyjny - </w:t>
      </w:r>
      <w:r w:rsidRPr="00853420">
        <w:tab/>
        <w:t xml:space="preserve">Monika </w:t>
      </w:r>
      <w:proofErr w:type="spellStart"/>
      <w:r w:rsidRPr="00853420">
        <w:t>Goczok</w:t>
      </w:r>
      <w:proofErr w:type="spellEnd"/>
    </w:p>
    <w:p w:rsidR="00D266AE" w:rsidRPr="00853420" w:rsidRDefault="00D266AE" w:rsidP="00D266AE">
      <w:pPr>
        <w:spacing w:line="360" w:lineRule="auto"/>
        <w:ind w:left="2124" w:firstLine="708"/>
        <w:jc w:val="both"/>
      </w:pPr>
      <w:r w:rsidRPr="00853420">
        <w:t>Agnieszka Rychlińska</w:t>
      </w:r>
    </w:p>
    <w:p w:rsidR="00D266AE" w:rsidRPr="00853420" w:rsidRDefault="00D266AE" w:rsidP="00D266AE">
      <w:pPr>
        <w:spacing w:line="360" w:lineRule="auto"/>
        <w:ind w:left="2124" w:firstLine="708"/>
        <w:jc w:val="both"/>
      </w:pPr>
      <w:r w:rsidRPr="00853420">
        <w:t xml:space="preserve">Joanna </w:t>
      </w:r>
      <w:proofErr w:type="spellStart"/>
      <w:r w:rsidRPr="00853420">
        <w:t>Hellman</w:t>
      </w:r>
      <w:proofErr w:type="spellEnd"/>
    </w:p>
    <w:p w:rsidR="00D266AE" w:rsidRPr="00D43DC0" w:rsidRDefault="00D266AE" w:rsidP="00D266AE">
      <w:pPr>
        <w:spacing w:line="360" w:lineRule="auto"/>
        <w:ind w:left="2832" w:hanging="2832"/>
        <w:jc w:val="both"/>
        <w:rPr>
          <w:b/>
        </w:rPr>
      </w:pPr>
      <w:r w:rsidRPr="00853420">
        <w:t xml:space="preserve">4.Przedmiot ewaluacji - </w:t>
      </w:r>
      <w:r w:rsidRPr="00853420">
        <w:tab/>
      </w:r>
      <w:r w:rsidRPr="00D43DC0">
        <w:rPr>
          <w:b/>
          <w:bCs/>
        </w:rPr>
        <w:t>Aktywność uczniów na zajęciach prowadzonych w szkole – ob</w:t>
      </w:r>
      <w:r w:rsidRPr="00D43DC0">
        <w:rPr>
          <w:b/>
          <w:bCs/>
        </w:rPr>
        <w:t>o</w:t>
      </w:r>
      <w:r w:rsidRPr="00D43DC0">
        <w:rPr>
          <w:b/>
          <w:bCs/>
        </w:rPr>
        <w:t>wiązkowych i dodatkowych.</w:t>
      </w:r>
    </w:p>
    <w:p w:rsidR="00D266AE" w:rsidRPr="00D43DC0" w:rsidRDefault="00D266AE" w:rsidP="00D266AE">
      <w:pPr>
        <w:spacing w:line="360" w:lineRule="auto"/>
        <w:ind w:left="2832"/>
        <w:jc w:val="both"/>
        <w:rPr>
          <w:b/>
          <w:bCs/>
        </w:rPr>
      </w:pPr>
      <w:r w:rsidRPr="00D43DC0">
        <w:rPr>
          <w:b/>
          <w:bCs/>
        </w:rPr>
        <w:t>Samodzielność uczniów w podejmowaniu różnorodnych aktywn</w:t>
      </w:r>
      <w:r w:rsidRPr="00D43DC0">
        <w:rPr>
          <w:b/>
          <w:bCs/>
        </w:rPr>
        <w:t>o</w:t>
      </w:r>
      <w:r w:rsidRPr="00D43DC0">
        <w:rPr>
          <w:b/>
          <w:bCs/>
        </w:rPr>
        <w:t>ści na rzecz własnego rozwoju i rozwoju szkoły.</w:t>
      </w:r>
    </w:p>
    <w:p w:rsidR="00D266AE" w:rsidRPr="00853420" w:rsidRDefault="00D266AE" w:rsidP="00D266AE">
      <w:pPr>
        <w:spacing w:line="360" w:lineRule="auto"/>
        <w:jc w:val="both"/>
      </w:pPr>
      <w:r w:rsidRPr="00853420">
        <w:rPr>
          <w:bCs/>
        </w:rPr>
        <w:t xml:space="preserve">5.Wskaźniki – </w:t>
      </w:r>
      <w:r w:rsidRPr="00853420">
        <w:rPr>
          <w:bCs/>
        </w:rPr>
        <w:tab/>
      </w:r>
      <w:r w:rsidRPr="00853420">
        <w:rPr>
          <w:bCs/>
        </w:rPr>
        <w:tab/>
        <w:t>1.</w:t>
      </w:r>
      <w:r w:rsidRPr="00853420">
        <w:t xml:space="preserve"> Uczniowie chętnie uczestniczą w zajęciach lekcyjnych.</w:t>
      </w:r>
    </w:p>
    <w:p w:rsidR="00D266AE" w:rsidRPr="00853420" w:rsidRDefault="00D266AE" w:rsidP="00D266AE">
      <w:pPr>
        <w:spacing w:line="360" w:lineRule="auto"/>
        <w:jc w:val="both"/>
      </w:pPr>
      <w:r w:rsidRPr="00853420">
        <w:tab/>
      </w:r>
      <w:r w:rsidRPr="00853420">
        <w:tab/>
      </w:r>
      <w:r w:rsidRPr="00853420">
        <w:tab/>
      </w:r>
      <w:r w:rsidRPr="00853420">
        <w:tab/>
        <w:t>2. Uczniowie chętnie uczestniczą w zajęciach pozalekcy</w:t>
      </w:r>
      <w:r w:rsidRPr="00853420">
        <w:t>j</w:t>
      </w:r>
      <w:r w:rsidRPr="00853420">
        <w:t>nych.</w:t>
      </w:r>
    </w:p>
    <w:p w:rsidR="00D266AE" w:rsidRPr="00853420" w:rsidRDefault="00D266AE" w:rsidP="00D266AE">
      <w:pPr>
        <w:spacing w:line="360" w:lineRule="auto"/>
        <w:ind w:left="2832" w:firstLine="6"/>
        <w:jc w:val="both"/>
      </w:pPr>
      <w:r w:rsidRPr="00853420">
        <w:t xml:space="preserve">3. Uczniowie reprezentują szkołę na zewnątrz w konkursach </w:t>
      </w:r>
      <w:r w:rsidRPr="00853420">
        <w:br/>
        <w:t>i olimpiadach przedmiotowych oraz zawodach sportowych.</w:t>
      </w:r>
    </w:p>
    <w:p w:rsidR="00D266AE" w:rsidRPr="00853420" w:rsidRDefault="00D266AE" w:rsidP="00D266AE">
      <w:pPr>
        <w:spacing w:line="360" w:lineRule="auto"/>
        <w:ind w:left="2832" w:firstLine="6"/>
        <w:jc w:val="both"/>
      </w:pPr>
      <w:r w:rsidRPr="00853420">
        <w:t>4. Uczniowie biorą udział w akcjach na rzecz dzieci z Afryki, Pog</w:t>
      </w:r>
      <w:r w:rsidRPr="00853420">
        <w:t>o</w:t>
      </w:r>
      <w:r w:rsidRPr="00853420">
        <w:t>towia Opiekuńczego, schroniska dla zwierząt.</w:t>
      </w:r>
    </w:p>
    <w:p w:rsidR="00D266AE" w:rsidRPr="00853420" w:rsidRDefault="00D266AE" w:rsidP="00D266AE">
      <w:pPr>
        <w:spacing w:line="360" w:lineRule="auto"/>
        <w:ind w:left="2832" w:firstLine="3"/>
        <w:jc w:val="both"/>
      </w:pPr>
      <w:r w:rsidRPr="00853420">
        <w:t>5. Uczniowie aktywnie biorą udział w przygotowaniach uroczystości szkolnych.</w:t>
      </w:r>
    </w:p>
    <w:p w:rsidR="00D266AE" w:rsidRPr="00853420" w:rsidRDefault="00D266AE" w:rsidP="00D266AE">
      <w:pPr>
        <w:spacing w:line="360" w:lineRule="auto"/>
        <w:jc w:val="both"/>
      </w:pPr>
      <w:r w:rsidRPr="00853420">
        <w:t xml:space="preserve">6.Pytania kluczowe - </w:t>
      </w:r>
      <w:r w:rsidRPr="00853420">
        <w:tab/>
      </w:r>
    </w:p>
    <w:p w:rsidR="00D266AE" w:rsidRPr="00853420" w:rsidRDefault="00D266AE" w:rsidP="00D266AE">
      <w:pPr>
        <w:numPr>
          <w:ilvl w:val="0"/>
          <w:numId w:val="1"/>
        </w:numPr>
        <w:spacing w:line="360" w:lineRule="auto"/>
        <w:jc w:val="both"/>
      </w:pPr>
      <w:r w:rsidRPr="00853420">
        <w:t xml:space="preserve">W jakich zajęciach uczniowie najchętniej uczestniczą </w:t>
      </w:r>
      <w:r w:rsidRPr="00853420">
        <w:br/>
        <w:t>i dlaczego?</w:t>
      </w:r>
    </w:p>
    <w:p w:rsidR="00D266AE" w:rsidRPr="00853420" w:rsidRDefault="00D266AE" w:rsidP="00D266AE">
      <w:pPr>
        <w:numPr>
          <w:ilvl w:val="0"/>
          <w:numId w:val="1"/>
        </w:numPr>
        <w:spacing w:line="360" w:lineRule="auto"/>
        <w:jc w:val="both"/>
      </w:pPr>
      <w:r w:rsidRPr="00853420">
        <w:t xml:space="preserve">W jakich zajęciach uczniowie nie chcą uczestniczyć </w:t>
      </w:r>
      <w:r w:rsidRPr="00853420">
        <w:br/>
        <w:t>i dlaczego?</w:t>
      </w:r>
    </w:p>
    <w:p w:rsidR="00D266AE" w:rsidRPr="00853420" w:rsidRDefault="00D266AE" w:rsidP="00D266AE">
      <w:pPr>
        <w:numPr>
          <w:ilvl w:val="0"/>
          <w:numId w:val="1"/>
        </w:numPr>
        <w:spacing w:line="360" w:lineRule="auto"/>
        <w:jc w:val="both"/>
      </w:pPr>
      <w:r w:rsidRPr="00853420">
        <w:t>Jaką ofertę zajęć lekcyjnych i pozalekcyjnych oferuje szkoła?</w:t>
      </w:r>
    </w:p>
    <w:p w:rsidR="00D266AE" w:rsidRPr="00853420" w:rsidRDefault="00D266AE" w:rsidP="00D266AE">
      <w:pPr>
        <w:numPr>
          <w:ilvl w:val="0"/>
          <w:numId w:val="1"/>
        </w:numPr>
        <w:spacing w:line="360" w:lineRule="auto"/>
        <w:jc w:val="both"/>
      </w:pPr>
      <w:r w:rsidRPr="00853420">
        <w:t>W jaki sposób nauczyciele zachęcają uczniów do aktywnego uczestnictwa w zajęciach lekcyjnych, pozalekcyjnych oraz a</w:t>
      </w:r>
      <w:r w:rsidRPr="00853420">
        <w:t>k</w:t>
      </w:r>
      <w:r w:rsidRPr="00853420">
        <w:t>cjach?</w:t>
      </w:r>
    </w:p>
    <w:p w:rsidR="00D266AE" w:rsidRPr="00853420" w:rsidRDefault="00D266AE" w:rsidP="00D266AE">
      <w:pPr>
        <w:numPr>
          <w:ilvl w:val="0"/>
          <w:numId w:val="1"/>
        </w:numPr>
        <w:spacing w:line="360" w:lineRule="auto"/>
        <w:jc w:val="both"/>
      </w:pPr>
      <w:r w:rsidRPr="00853420">
        <w:t>Czy w szkole zostały stworzone odpowiednie warunki do realiz</w:t>
      </w:r>
      <w:r w:rsidRPr="00853420">
        <w:t>a</w:t>
      </w:r>
      <w:r w:rsidRPr="00853420">
        <w:t>cji zajęć lekcyjnych i pozalekcyjnych?</w:t>
      </w:r>
    </w:p>
    <w:p w:rsidR="00D266AE" w:rsidRPr="00853420" w:rsidRDefault="00D266AE" w:rsidP="00D266AE">
      <w:pPr>
        <w:numPr>
          <w:ilvl w:val="0"/>
          <w:numId w:val="1"/>
        </w:numPr>
        <w:spacing w:line="360" w:lineRule="auto"/>
        <w:jc w:val="both"/>
      </w:pPr>
      <w:r w:rsidRPr="00853420">
        <w:lastRenderedPageBreak/>
        <w:t>Jaką ofertę zajęć pozalekcyjnych oferuje szkoła?</w:t>
      </w:r>
    </w:p>
    <w:p w:rsidR="00D266AE" w:rsidRPr="00853420" w:rsidRDefault="00D266AE" w:rsidP="00D266AE">
      <w:pPr>
        <w:spacing w:line="360" w:lineRule="auto"/>
        <w:jc w:val="both"/>
      </w:pPr>
      <w:r w:rsidRPr="00853420">
        <w:t xml:space="preserve">7.Metody badawcze - </w:t>
      </w:r>
      <w:r w:rsidRPr="00853420">
        <w:tab/>
        <w:t>Ankiety skierowane do uczniów.</w:t>
      </w:r>
    </w:p>
    <w:p w:rsidR="00D266AE" w:rsidRPr="00853420" w:rsidRDefault="00D266AE" w:rsidP="00D266AE">
      <w:pPr>
        <w:spacing w:line="360" w:lineRule="auto"/>
        <w:ind w:left="2832"/>
        <w:jc w:val="both"/>
      </w:pPr>
      <w:r w:rsidRPr="00853420">
        <w:t>Ankiety skierowane do rodziców.</w:t>
      </w:r>
    </w:p>
    <w:p w:rsidR="00D266AE" w:rsidRPr="00853420" w:rsidRDefault="00D266AE" w:rsidP="00D266AE">
      <w:pPr>
        <w:spacing w:line="360" w:lineRule="auto"/>
        <w:ind w:left="2124" w:firstLine="708"/>
        <w:jc w:val="both"/>
      </w:pPr>
      <w:r w:rsidRPr="00853420">
        <w:t>Ankiety skierowane do nauczycieli.</w:t>
      </w:r>
    </w:p>
    <w:p w:rsidR="00D266AE" w:rsidRPr="00853420" w:rsidRDefault="00D266AE" w:rsidP="00D266AE">
      <w:pPr>
        <w:spacing w:line="360" w:lineRule="auto"/>
        <w:jc w:val="both"/>
      </w:pPr>
      <w:r w:rsidRPr="00853420">
        <w:t xml:space="preserve">8.Terminarz działań - </w:t>
      </w:r>
      <w:r w:rsidRPr="00853420">
        <w:tab/>
        <w:t>Przygotowanie narzędzi – październik, listopad</w:t>
      </w:r>
    </w:p>
    <w:p w:rsidR="00D266AE" w:rsidRPr="00853420" w:rsidRDefault="00D266AE" w:rsidP="00D266AE">
      <w:pPr>
        <w:spacing w:line="360" w:lineRule="auto"/>
        <w:ind w:left="2124" w:firstLine="708"/>
        <w:jc w:val="both"/>
      </w:pPr>
      <w:r w:rsidRPr="00853420">
        <w:t>Badania – marzec - kwiecień</w:t>
      </w:r>
    </w:p>
    <w:p w:rsidR="00D266AE" w:rsidRPr="00853420" w:rsidRDefault="00D266AE" w:rsidP="00D266AE">
      <w:pPr>
        <w:spacing w:line="360" w:lineRule="auto"/>
        <w:ind w:left="2124" w:firstLine="708"/>
        <w:jc w:val="both"/>
      </w:pPr>
      <w:r w:rsidRPr="00853420">
        <w:t xml:space="preserve">Opracowanie – maj </w:t>
      </w:r>
    </w:p>
    <w:p w:rsidR="00D266AE" w:rsidRPr="00853420" w:rsidRDefault="00D266AE" w:rsidP="00D266AE">
      <w:pPr>
        <w:spacing w:line="360" w:lineRule="auto"/>
        <w:ind w:left="2124" w:firstLine="708"/>
        <w:jc w:val="both"/>
      </w:pPr>
      <w:r w:rsidRPr="00853420">
        <w:t>Raport – czerwiec</w:t>
      </w:r>
    </w:p>
    <w:p w:rsidR="00D266AE" w:rsidRPr="00853420" w:rsidRDefault="00D266AE" w:rsidP="00D266AE">
      <w:pPr>
        <w:spacing w:line="360" w:lineRule="auto"/>
        <w:ind w:left="2124" w:firstLine="708"/>
        <w:jc w:val="both"/>
      </w:pPr>
      <w:r w:rsidRPr="00853420">
        <w:t>Wdrożenie wniosków – kolejny rok szkolny 2012/2013</w:t>
      </w:r>
    </w:p>
    <w:p w:rsidR="00D266AE" w:rsidRPr="00853420" w:rsidRDefault="00D266AE" w:rsidP="00D266AE">
      <w:r w:rsidRPr="00853420">
        <w:t>9.Raport</w:t>
      </w:r>
    </w:p>
    <w:p w:rsidR="00D266AE" w:rsidRPr="00853420" w:rsidRDefault="00D266AE" w:rsidP="00D266AE">
      <w:pPr>
        <w:spacing w:line="360" w:lineRule="auto"/>
        <w:jc w:val="center"/>
        <w:rPr>
          <w:b/>
        </w:rPr>
      </w:pPr>
      <w:r w:rsidRPr="00853420">
        <w:rPr>
          <w:b/>
        </w:rPr>
        <w:t>Analiza ankiet ewaluacyjnych dla uczniów klas IV-VI</w:t>
      </w:r>
    </w:p>
    <w:p w:rsidR="00D266AE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3420">
        <w:rPr>
          <w:rFonts w:ascii="Times New Roman" w:hAnsi="Times New Roman"/>
          <w:sz w:val="24"/>
          <w:szCs w:val="24"/>
        </w:rPr>
        <w:t>Grupa ewaluacyjna rozdała 91 ankiet dla uczniów klas IV – VI</w:t>
      </w:r>
    </w:p>
    <w:p w:rsidR="00D266AE" w:rsidRPr="00853420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3420">
        <w:rPr>
          <w:rFonts w:ascii="Times New Roman" w:hAnsi="Times New Roman"/>
          <w:sz w:val="24"/>
          <w:szCs w:val="24"/>
        </w:rPr>
        <w:t xml:space="preserve">  Analizie zostały poddane treści takie jak:</w:t>
      </w:r>
    </w:p>
    <w:p w:rsidR="00D266AE" w:rsidRPr="00853420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3420">
        <w:rPr>
          <w:rFonts w:ascii="Times New Roman" w:hAnsi="Times New Roman"/>
          <w:sz w:val="24"/>
          <w:szCs w:val="24"/>
        </w:rPr>
        <w:t>- wola chodzenia do szkoły,</w:t>
      </w:r>
    </w:p>
    <w:p w:rsidR="00D266AE" w:rsidRPr="00853420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3420">
        <w:rPr>
          <w:rFonts w:ascii="Times New Roman" w:hAnsi="Times New Roman"/>
          <w:sz w:val="24"/>
          <w:szCs w:val="24"/>
        </w:rPr>
        <w:t>- rodzaje zajęć lekcyjnych i powód dla których uczniowie lubią te zajęcia,</w:t>
      </w:r>
    </w:p>
    <w:p w:rsidR="00D266AE" w:rsidRPr="00853420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3420">
        <w:rPr>
          <w:rFonts w:ascii="Times New Roman" w:hAnsi="Times New Roman"/>
          <w:sz w:val="24"/>
          <w:szCs w:val="24"/>
        </w:rPr>
        <w:t>- rodzaje zajęć pozalekcyjnych proponowanych przez szkołę,</w:t>
      </w:r>
    </w:p>
    <w:p w:rsidR="00D266AE" w:rsidRPr="00853420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3420">
        <w:rPr>
          <w:rFonts w:ascii="Times New Roman" w:hAnsi="Times New Roman"/>
          <w:sz w:val="24"/>
          <w:szCs w:val="24"/>
        </w:rPr>
        <w:t>- informacja dot. tego, kto zachęca dzieci do udziału w pozalekcyjnych formach aktywn</w:t>
      </w:r>
      <w:r w:rsidRPr="00853420">
        <w:rPr>
          <w:rFonts w:ascii="Times New Roman" w:hAnsi="Times New Roman"/>
          <w:sz w:val="24"/>
          <w:szCs w:val="24"/>
        </w:rPr>
        <w:t>o</w:t>
      </w:r>
      <w:r w:rsidRPr="00853420">
        <w:rPr>
          <w:rFonts w:ascii="Times New Roman" w:hAnsi="Times New Roman"/>
          <w:sz w:val="24"/>
          <w:szCs w:val="24"/>
        </w:rPr>
        <w:t>ści.</w:t>
      </w:r>
    </w:p>
    <w:p w:rsidR="00D266AE" w:rsidRPr="00853420" w:rsidRDefault="00D266AE" w:rsidP="00D266AE">
      <w:pPr>
        <w:spacing w:line="360" w:lineRule="auto"/>
        <w:jc w:val="both"/>
      </w:pPr>
      <w:r w:rsidRPr="00853420">
        <w:t>Nasi  uczniowie lubią chodzić do szkoły – 54% badanych, jednak znaleźli się i tacy, którzy niechę</w:t>
      </w:r>
      <w:r w:rsidRPr="00853420">
        <w:t>t</w:t>
      </w:r>
      <w:r w:rsidRPr="00853420">
        <w:t xml:space="preserve">nie przychodzą na zajęcia – 46%. </w:t>
      </w:r>
    </w:p>
    <w:p w:rsidR="00D266AE" w:rsidRPr="00853420" w:rsidRDefault="00D266AE" w:rsidP="00D266AE">
      <w:pPr>
        <w:spacing w:line="360" w:lineRule="auto"/>
        <w:jc w:val="both"/>
      </w:pPr>
      <w:r w:rsidRPr="00853420">
        <w:t xml:space="preserve">Dane procentowe przedstawia </w:t>
      </w:r>
      <w:r>
        <w:t>diagram</w:t>
      </w:r>
      <w:r w:rsidRPr="00853420">
        <w:t xml:space="preserve"> nr 1.</w:t>
      </w:r>
    </w:p>
    <w:p w:rsidR="00D266AE" w:rsidRDefault="00D266AE" w:rsidP="00D266AE">
      <w:pPr>
        <w:ind w:left="1416" w:firstLine="708"/>
      </w:pPr>
      <w:r>
        <w:rPr>
          <w:noProof/>
        </w:rPr>
        <w:drawing>
          <wp:inline distT="0" distB="0" distL="0" distR="0">
            <wp:extent cx="2530475" cy="1743710"/>
            <wp:effectExtent l="0" t="0" r="0" b="0"/>
            <wp:docPr id="10" name="Wykres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266AE" w:rsidRDefault="00D266AE" w:rsidP="00D266AE">
      <w:pPr>
        <w:ind w:left="1416" w:firstLine="708"/>
      </w:pPr>
    </w:p>
    <w:p w:rsidR="00D266AE" w:rsidRPr="009A2B44" w:rsidRDefault="00D266AE" w:rsidP="00D266AE">
      <w:pPr>
        <w:ind w:left="1416" w:firstLine="708"/>
      </w:pPr>
    </w:p>
    <w:p w:rsidR="00D266AE" w:rsidRDefault="00D266AE" w:rsidP="00D266AE">
      <w:pPr>
        <w:spacing w:line="360" w:lineRule="auto"/>
        <w:ind w:firstLine="709"/>
        <w:jc w:val="both"/>
      </w:pPr>
      <w:r w:rsidRPr="00376663">
        <w:t xml:space="preserve">Następne pytanie w </w:t>
      </w:r>
      <w:r>
        <w:t>ankiecie dotyczyło rodzaju zajęć</w:t>
      </w:r>
      <w:r w:rsidRPr="00376663">
        <w:t xml:space="preserve"> obowiązkowych, które uczniowie lubią najbardziej. Zadaniem uczniów było wskazanie poprzez X tylko trzech rodzajów przedmiotów. Najpopularniejsz</w:t>
      </w:r>
      <w:r>
        <w:t xml:space="preserve">ymi są: </w:t>
      </w:r>
      <w:proofErr w:type="spellStart"/>
      <w:r>
        <w:t>wf</w:t>
      </w:r>
      <w:proofErr w:type="spellEnd"/>
      <w:r>
        <w:t xml:space="preserve"> – 66</w:t>
      </w:r>
      <w:r w:rsidRPr="00376663">
        <w:t>%,</w:t>
      </w:r>
      <w:r>
        <w:t xml:space="preserve"> technika – 59%, nastę</w:t>
      </w:r>
      <w:r w:rsidRPr="00376663">
        <w:t xml:space="preserve">pnie </w:t>
      </w:r>
      <w:r>
        <w:t xml:space="preserve">informatyka –43%, plastyka </w:t>
      </w:r>
      <w:r w:rsidRPr="00376663">
        <w:t>–</w:t>
      </w:r>
      <w:r>
        <w:t>25</w:t>
      </w:r>
      <w:r w:rsidRPr="00376663">
        <w:t>%</w:t>
      </w:r>
      <w:r>
        <w:t>,</w:t>
      </w:r>
      <w:r w:rsidRPr="00376663">
        <w:t xml:space="preserve"> </w:t>
      </w:r>
      <w:r>
        <w:t>język polski – 23</w:t>
      </w:r>
      <w:r w:rsidRPr="00376663">
        <w:t>%</w:t>
      </w:r>
      <w:r>
        <w:t xml:space="preserve">, </w:t>
      </w:r>
      <w:proofErr w:type="spellStart"/>
      <w:r>
        <w:t>j.angielski</w:t>
      </w:r>
      <w:proofErr w:type="spellEnd"/>
      <w:r>
        <w:t xml:space="preserve"> – 20%, matematyka – 12%, muzyka – 10%, religia – 9%, historia – 5% i przyroda – 2%</w:t>
      </w:r>
      <w:r w:rsidRPr="00376663">
        <w:t xml:space="preserve">.  Opinie badanych na ten temat przedstawia </w:t>
      </w:r>
      <w:r>
        <w:t>diagram</w:t>
      </w:r>
      <w:r w:rsidRPr="00376663">
        <w:t xml:space="preserve"> nr 2.</w:t>
      </w:r>
    </w:p>
    <w:p w:rsidR="00D266AE" w:rsidRDefault="00D266AE" w:rsidP="00D266AE">
      <w:pPr>
        <w:ind w:left="708" w:firstLine="708"/>
      </w:pPr>
      <w:r>
        <w:rPr>
          <w:noProof/>
        </w:rPr>
        <w:lastRenderedPageBreak/>
        <w:drawing>
          <wp:inline distT="0" distB="0" distL="0" distR="0">
            <wp:extent cx="3838575" cy="2913380"/>
            <wp:effectExtent l="0" t="0" r="0" b="0"/>
            <wp:docPr id="9" name="Wykres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66AE" w:rsidRDefault="00D266AE" w:rsidP="00D266AE">
      <w:pPr>
        <w:ind w:left="708" w:firstLine="708"/>
      </w:pPr>
    </w:p>
    <w:p w:rsidR="00D266AE" w:rsidRDefault="00D266AE" w:rsidP="00D266AE">
      <w:pPr>
        <w:ind w:left="708" w:firstLine="708"/>
      </w:pPr>
    </w:p>
    <w:p w:rsidR="00D266AE" w:rsidRPr="008146F5" w:rsidRDefault="00D266AE" w:rsidP="00D266AE">
      <w:pPr>
        <w:spacing w:line="360" w:lineRule="auto"/>
        <w:ind w:firstLine="708"/>
        <w:jc w:val="both"/>
      </w:pPr>
      <w:r w:rsidRPr="00376663">
        <w:t>Powody, dla których uczniowie lubią te zajęcia</w:t>
      </w:r>
      <w:r>
        <w:t>,</w:t>
      </w:r>
      <w:r w:rsidRPr="00376663">
        <w:t xml:space="preserve"> to</w:t>
      </w:r>
      <w:r>
        <w:t xml:space="preserve"> przede wszystkim sympatia do nauczyciela – 58</w:t>
      </w:r>
      <w:r w:rsidRPr="00376663">
        <w:t>%, dzięki tym zajęciom uczniowie mogą rozwij</w:t>
      </w:r>
      <w:r>
        <w:t>ać swoje zainteres</w:t>
      </w:r>
      <w:r>
        <w:t>o</w:t>
      </w:r>
      <w:r>
        <w:t>wania – 33</w:t>
      </w:r>
      <w:r w:rsidRPr="00376663">
        <w:t xml:space="preserve">%, danych przedmiot nie sprawia im trudności – </w:t>
      </w:r>
      <w:r>
        <w:t>45</w:t>
      </w:r>
      <w:r w:rsidRPr="00376663">
        <w:t xml:space="preserve">%, nie nudzą się na zajęciach – </w:t>
      </w:r>
      <w:r>
        <w:t>42</w:t>
      </w:r>
      <w:r w:rsidRPr="00376663">
        <w:t>%</w:t>
      </w:r>
      <w:r>
        <w:t xml:space="preserve">, </w:t>
      </w:r>
      <w:r w:rsidRPr="00376663">
        <w:t>. Respondenci wybr</w:t>
      </w:r>
      <w:r w:rsidRPr="00376663">
        <w:t>a</w:t>
      </w:r>
      <w:r w:rsidRPr="00376663">
        <w:t>li te zajęcia</w:t>
      </w:r>
      <w:r>
        <w:t>,</w:t>
      </w:r>
      <w:r w:rsidRPr="00376663">
        <w:t xml:space="preserve"> ponieważ nie są na nich oceniani – </w:t>
      </w:r>
      <w:r>
        <w:t xml:space="preserve">7% </w:t>
      </w:r>
      <w:r w:rsidRPr="00376663">
        <w:t>oraz po prostu lubią dana dziedzinę –</w:t>
      </w:r>
      <w:r>
        <w:t>46</w:t>
      </w:r>
      <w:r w:rsidRPr="00376663">
        <w:t>%. W</w:t>
      </w:r>
      <w:r w:rsidRPr="00376663">
        <w:t>y</w:t>
      </w:r>
      <w:r w:rsidRPr="00376663">
        <w:t xml:space="preserve">żej wymienione powody prezentuje </w:t>
      </w:r>
      <w:r>
        <w:t>diagram</w:t>
      </w:r>
      <w:r w:rsidRPr="00376663">
        <w:t xml:space="preserve"> nr 3.</w:t>
      </w:r>
    </w:p>
    <w:p w:rsidR="00D266AE" w:rsidRDefault="00D266AE" w:rsidP="00D266AE">
      <w:pPr>
        <w:ind w:firstLine="708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68580</wp:posOffset>
            </wp:positionV>
            <wp:extent cx="4581525" cy="2876550"/>
            <wp:effectExtent l="0" t="1905" r="4445" b="0"/>
            <wp:wrapSquare wrapText="right"/>
            <wp:docPr id="11" name="Wykres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D266AE" w:rsidRPr="00731A74" w:rsidRDefault="00D266AE" w:rsidP="00D266AE">
      <w:pPr>
        <w:ind w:firstLine="708"/>
      </w:pPr>
    </w:p>
    <w:p w:rsidR="00D266AE" w:rsidRDefault="00D266AE" w:rsidP="00D266AE">
      <w:pPr>
        <w:spacing w:line="360" w:lineRule="auto"/>
        <w:jc w:val="both"/>
      </w:pPr>
      <w:r w:rsidRPr="00731A74">
        <w:tab/>
        <w:t xml:space="preserve">Czwarte pytanie, jakie zadano ankietowanym uczniom, </w:t>
      </w:r>
      <w:r>
        <w:t>związane było z uczestnictwem w </w:t>
      </w:r>
      <w:r w:rsidRPr="00731A74">
        <w:t xml:space="preserve">zajęciach pozalekcyjnych. Cieszy fakt, że zdecydowana większość dzieci (86%) potwierdziła swój udział w zajęciach dodatkowych, jedynie 14% nie korzysta z bogatej oferty szkoły. Zależność tę przedstawia poniższy </w:t>
      </w:r>
      <w:r>
        <w:t>diagram</w:t>
      </w:r>
      <w:r w:rsidRPr="00731A74">
        <w:t xml:space="preserve"> nr 4.</w:t>
      </w:r>
    </w:p>
    <w:p w:rsidR="00D266AE" w:rsidRDefault="00D266AE" w:rsidP="00D266AE">
      <w:pPr>
        <w:ind w:left="2124" w:firstLine="708"/>
      </w:pPr>
      <w:r>
        <w:rPr>
          <w:noProof/>
        </w:rPr>
        <w:lastRenderedPageBreak/>
        <w:drawing>
          <wp:inline distT="0" distB="0" distL="0" distR="0">
            <wp:extent cx="2254250" cy="1711960"/>
            <wp:effectExtent l="0" t="0" r="0" b="0"/>
            <wp:docPr id="8" name="Wykres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266AE" w:rsidRDefault="00D266AE" w:rsidP="00D266AE">
      <w:pPr>
        <w:ind w:left="2124" w:firstLine="708"/>
      </w:pPr>
    </w:p>
    <w:p w:rsidR="00D266AE" w:rsidRDefault="00D266AE" w:rsidP="00D266AE">
      <w:pPr>
        <w:ind w:left="2124" w:firstLine="708"/>
      </w:pPr>
    </w:p>
    <w:p w:rsidR="00D266AE" w:rsidRDefault="00D266AE" w:rsidP="00D266AE">
      <w:pPr>
        <w:spacing w:line="360" w:lineRule="auto"/>
        <w:jc w:val="both"/>
      </w:pPr>
      <w:r>
        <w:tab/>
      </w:r>
      <w:r w:rsidRPr="00731A74">
        <w:t>Spośród licznych rodzajów aktywności pozalekcyjnej dzieci najchętniej i najlic</w:t>
      </w:r>
      <w:r w:rsidRPr="00731A74">
        <w:t>z</w:t>
      </w:r>
      <w:r w:rsidRPr="00731A74">
        <w:t xml:space="preserve">niej </w:t>
      </w:r>
      <w:r>
        <w:t xml:space="preserve">  </w:t>
      </w:r>
    </w:p>
    <w:p w:rsidR="00D266AE" w:rsidRDefault="00D266AE" w:rsidP="00D266AE">
      <w:pPr>
        <w:spacing w:line="360" w:lineRule="auto"/>
        <w:jc w:val="both"/>
      </w:pPr>
      <w:r w:rsidRPr="00731A74">
        <w:t>korzystają z wszelkiego rodzaju zajęć sportowych – 55%. Procentowe zestawienie prze</w:t>
      </w:r>
      <w:r w:rsidRPr="00731A74">
        <w:t>d</w:t>
      </w:r>
      <w:r w:rsidRPr="00731A74">
        <w:t>stawia</w:t>
      </w:r>
    </w:p>
    <w:p w:rsidR="00D266AE" w:rsidRPr="00310462" w:rsidRDefault="00D266AE" w:rsidP="00D266AE">
      <w:pPr>
        <w:spacing w:line="360" w:lineRule="auto"/>
        <w:jc w:val="both"/>
      </w:pPr>
      <w:r>
        <w:t>diagram</w:t>
      </w:r>
      <w:r w:rsidRPr="00731A74">
        <w:t xml:space="preserve"> nr 5.</w:t>
      </w:r>
    </w:p>
    <w:p w:rsidR="00D266AE" w:rsidRPr="00310462" w:rsidRDefault="00D266AE" w:rsidP="00D266AE">
      <w:r>
        <w:rPr>
          <w:noProof/>
        </w:rPr>
        <w:drawing>
          <wp:inline distT="0" distB="0" distL="0" distR="0">
            <wp:extent cx="5347970" cy="3232150"/>
            <wp:effectExtent l="0" t="0" r="0" b="0"/>
            <wp:docPr id="7" name="Wykres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266AE" w:rsidRDefault="00D266AE" w:rsidP="00D266AE">
      <w:pPr>
        <w:spacing w:line="360" w:lineRule="auto"/>
        <w:jc w:val="both"/>
      </w:pPr>
      <w:r>
        <w:tab/>
      </w:r>
    </w:p>
    <w:p w:rsidR="00D266AE" w:rsidRPr="0034339A" w:rsidRDefault="00D266AE" w:rsidP="00D266AE">
      <w:pPr>
        <w:spacing w:line="360" w:lineRule="auto"/>
        <w:jc w:val="both"/>
      </w:pPr>
      <w:r>
        <w:t xml:space="preserve">          </w:t>
      </w:r>
      <w:r w:rsidRPr="0034339A">
        <w:t>W kolejnym punkcie ankiety zapytano uczniów, czy oferta zajęć pozalekcyjnych powinna być rozszerzona. Według 23% ankietowanych nie ma takiej potrzeby, aż 53% uczniów nie ma zd</w:t>
      </w:r>
      <w:r w:rsidRPr="0034339A">
        <w:t>a</w:t>
      </w:r>
      <w:r w:rsidRPr="0034339A">
        <w:t>nia na ten temat, a 16% chętnie widziałaby na liście zajęć wycieczki, fizykę, biologię, zajęcia teatralne, g</w:t>
      </w:r>
      <w:r w:rsidRPr="0034339A">
        <w:t>o</w:t>
      </w:r>
      <w:r w:rsidRPr="0034339A">
        <w:t>towanie, boks.</w:t>
      </w:r>
    </w:p>
    <w:p w:rsidR="00D266AE" w:rsidRDefault="00D266AE" w:rsidP="00D266AE">
      <w:pPr>
        <w:spacing w:line="360" w:lineRule="auto"/>
        <w:jc w:val="both"/>
      </w:pPr>
      <w:r w:rsidRPr="0034339A">
        <w:tab/>
        <w:t>Następne dwa pytania związane były z rodzajem i zakresem konkursów i zawodów, w j</w:t>
      </w:r>
      <w:r w:rsidRPr="0034339A">
        <w:t>a</w:t>
      </w:r>
      <w:r w:rsidRPr="0034339A">
        <w:t xml:space="preserve">kich biorą udział nasi uczniowie. </w:t>
      </w:r>
    </w:p>
    <w:p w:rsidR="00D266AE" w:rsidRDefault="00D266AE" w:rsidP="00D266AE">
      <w:pPr>
        <w:spacing w:line="360" w:lineRule="auto"/>
        <w:jc w:val="both"/>
      </w:pPr>
      <w:r>
        <w:t xml:space="preserve">56% badanych bierze udział w zawodach sportowych, 29% - w konkursach przedmiotowych, a 28% nie bierze w ogóle udziału. Przeważa poziom szkolny – 50%, na następnym miejscach </w:t>
      </w:r>
      <w:r>
        <w:lastRenderedPageBreak/>
        <w:t>odp</w:t>
      </w:r>
      <w:r>
        <w:t>o</w:t>
      </w:r>
      <w:r>
        <w:t>wiednio jest poziom międzyszkolny – 39%, powiatowy – 8%, wojewódzki – 10%, ogólnopolski – 11%.</w:t>
      </w:r>
    </w:p>
    <w:p w:rsidR="00D266AE" w:rsidRPr="00B17BB8" w:rsidRDefault="00D266AE" w:rsidP="00D266AE">
      <w:pPr>
        <w:spacing w:line="360" w:lineRule="auto"/>
        <w:jc w:val="both"/>
      </w:pPr>
      <w:r>
        <w:tab/>
        <w:t>Ostatnie pytanie ankiety dotyczyło takich form aktywności na terenie szkoły jak: udział w poczcie sztandarowym, prace w samorządzie szkolnym i przy redagowaniu gazetki szkolnej, a</w:t>
      </w:r>
      <w:r>
        <w:t>n</w:t>
      </w:r>
      <w:r>
        <w:t>gażowanie się w akcje charytatywne (Mój kolega z Afryki, akcje na rzecz dzieci z Pogotowia Opi</w:t>
      </w:r>
      <w:r>
        <w:t>e</w:t>
      </w:r>
      <w:r>
        <w:t xml:space="preserve">kuńczego czy zwierząt ze schroniska), występy podczas uroczystości szkolnych, np. akademii, przedstawień itp. </w:t>
      </w:r>
    </w:p>
    <w:p w:rsidR="00D266AE" w:rsidRPr="0034339A" w:rsidRDefault="00D266AE" w:rsidP="00D266AE">
      <w:pPr>
        <w:ind w:left="708" w:firstLine="708"/>
      </w:pPr>
      <w:r>
        <w:rPr>
          <w:noProof/>
        </w:rPr>
        <w:drawing>
          <wp:inline distT="0" distB="0" distL="0" distR="0">
            <wp:extent cx="4242435" cy="2519680"/>
            <wp:effectExtent l="0" t="0" r="0" b="0"/>
            <wp:docPr id="6" name="Wykres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266AE" w:rsidRDefault="00D266AE" w:rsidP="00D266A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D266AE" w:rsidRDefault="00D266AE" w:rsidP="00D266A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D266AE" w:rsidRPr="00376663" w:rsidRDefault="00D266AE" w:rsidP="00D266A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Analiza wyników badań dla r</w:t>
      </w:r>
      <w:r w:rsidRPr="00376663">
        <w:rPr>
          <w:rFonts w:ascii="Times New Roman" w:hAnsi="Times New Roman"/>
          <w:b/>
          <w:sz w:val="24"/>
          <w:szCs w:val="24"/>
        </w:rPr>
        <w:t>odziców</w:t>
      </w:r>
    </w:p>
    <w:p w:rsidR="00D266AE" w:rsidRDefault="00D266AE" w:rsidP="00D266AE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66AE" w:rsidRPr="00376663" w:rsidRDefault="00D266AE" w:rsidP="00D266AE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Rozdano 98</w:t>
      </w:r>
      <w:r w:rsidRPr="00376663">
        <w:rPr>
          <w:rFonts w:ascii="Times New Roman" w:hAnsi="Times New Roman"/>
          <w:sz w:val="24"/>
          <w:szCs w:val="24"/>
        </w:rPr>
        <w:t xml:space="preserve"> anki</w:t>
      </w:r>
      <w:r>
        <w:rPr>
          <w:rFonts w:ascii="Times New Roman" w:hAnsi="Times New Roman"/>
          <w:sz w:val="24"/>
          <w:szCs w:val="24"/>
        </w:rPr>
        <w:t>et dla rodziców uczniów.</w:t>
      </w:r>
    </w:p>
    <w:p w:rsidR="00D266AE" w:rsidRPr="00376663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W tej części ewaluacji badaniu poddano:</w:t>
      </w:r>
    </w:p>
    <w:p w:rsidR="00D266AE" w:rsidRPr="00376663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</w:t>
      </w:r>
      <w:r w:rsidRPr="00376663">
        <w:rPr>
          <w:rFonts w:ascii="Times New Roman" w:hAnsi="Times New Roman"/>
          <w:sz w:val="24"/>
          <w:szCs w:val="24"/>
        </w:rPr>
        <w:t>najomość oferty zajęć lekcyjnych i pozalekcyjnych przez rodziców,</w:t>
      </w:r>
    </w:p>
    <w:p w:rsidR="00D266AE" w:rsidRPr="00376663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ocenę warunków</w:t>
      </w:r>
      <w:r w:rsidRPr="00376663">
        <w:rPr>
          <w:rFonts w:ascii="Times New Roman" w:hAnsi="Times New Roman"/>
          <w:sz w:val="24"/>
          <w:szCs w:val="24"/>
        </w:rPr>
        <w:t xml:space="preserve"> do rea</w:t>
      </w:r>
      <w:r>
        <w:rPr>
          <w:rFonts w:ascii="Times New Roman" w:hAnsi="Times New Roman"/>
          <w:sz w:val="24"/>
          <w:szCs w:val="24"/>
        </w:rPr>
        <w:t>lizacji zajęć lekcyjnych i poza</w:t>
      </w:r>
      <w:r w:rsidRPr="00376663">
        <w:rPr>
          <w:rFonts w:ascii="Times New Roman" w:hAnsi="Times New Roman"/>
          <w:sz w:val="24"/>
          <w:szCs w:val="24"/>
        </w:rPr>
        <w:t>lekcyjnych,</w:t>
      </w:r>
    </w:p>
    <w:p w:rsidR="00D266AE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aktywność uczniów </w:t>
      </w:r>
      <w:r w:rsidRPr="00376663">
        <w:rPr>
          <w:rFonts w:ascii="Times New Roman" w:hAnsi="Times New Roman"/>
          <w:sz w:val="24"/>
          <w:szCs w:val="24"/>
        </w:rPr>
        <w:t>w zajęciach proponowanych przez szkołę.</w:t>
      </w:r>
    </w:p>
    <w:p w:rsidR="00D266AE" w:rsidRPr="00376663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266AE" w:rsidRPr="00376663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5244">
        <w:rPr>
          <w:rFonts w:ascii="Times New Roman" w:hAnsi="Times New Roman"/>
          <w:sz w:val="24"/>
          <w:szCs w:val="24"/>
        </w:rPr>
        <w:t>Diagram nr 1</w:t>
      </w:r>
      <w:r>
        <w:rPr>
          <w:rFonts w:ascii="Times New Roman" w:hAnsi="Times New Roman"/>
          <w:sz w:val="24"/>
          <w:szCs w:val="24"/>
        </w:rPr>
        <w:t xml:space="preserve"> ilustruje, że większość rodziców (84</w:t>
      </w:r>
      <w:r w:rsidRPr="00376663">
        <w:rPr>
          <w:rFonts w:ascii="Times New Roman" w:hAnsi="Times New Roman"/>
          <w:sz w:val="24"/>
          <w:szCs w:val="24"/>
        </w:rPr>
        <w:t>%) zna ofertę zajęć lekcyjnych i pozalekcyjnych pr</w:t>
      </w:r>
      <w:r w:rsidRPr="00376663">
        <w:rPr>
          <w:rFonts w:ascii="Times New Roman" w:hAnsi="Times New Roman"/>
          <w:sz w:val="24"/>
          <w:szCs w:val="24"/>
        </w:rPr>
        <w:t>o</w:t>
      </w:r>
      <w:r w:rsidRPr="00376663">
        <w:rPr>
          <w:rFonts w:ascii="Times New Roman" w:hAnsi="Times New Roman"/>
          <w:sz w:val="24"/>
          <w:szCs w:val="24"/>
        </w:rPr>
        <w:t>ponowanych uczniom przez szkołę.</w:t>
      </w:r>
    </w:p>
    <w:p w:rsidR="00D266AE" w:rsidRDefault="00D266AE" w:rsidP="00D266AE">
      <w:pPr>
        <w:ind w:left="2124" w:firstLine="708"/>
      </w:pPr>
      <w:r>
        <w:rPr>
          <w:noProof/>
        </w:rPr>
        <w:lastRenderedPageBreak/>
        <w:drawing>
          <wp:inline distT="0" distB="0" distL="0" distR="0">
            <wp:extent cx="2306955" cy="2062480"/>
            <wp:effectExtent l="0" t="0" r="0" b="0"/>
            <wp:docPr id="5" name="Wykres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266AE" w:rsidRDefault="00D266AE" w:rsidP="00D266AE">
      <w:pPr>
        <w:ind w:left="2124" w:firstLine="708"/>
      </w:pPr>
    </w:p>
    <w:p w:rsidR="00D266AE" w:rsidRDefault="00D266AE" w:rsidP="00D266AE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6663">
        <w:rPr>
          <w:rFonts w:ascii="Times New Roman" w:hAnsi="Times New Roman"/>
          <w:sz w:val="24"/>
          <w:szCs w:val="24"/>
        </w:rPr>
        <w:t xml:space="preserve">Warunki, jakie </w:t>
      </w:r>
      <w:r>
        <w:rPr>
          <w:rFonts w:ascii="Times New Roman" w:hAnsi="Times New Roman"/>
          <w:sz w:val="24"/>
          <w:szCs w:val="24"/>
        </w:rPr>
        <w:t>szkoła musi spełnić, by zajęcia lekcyjne i pozalekcyjne przynosiły zamierz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ne efekty, rodzice w zdecydowanej większości uznali za zadowalające (71%). Zaledwie 15% anki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towanych warunki oceniła negatywnie, a 16% badanych nie ma zdania na ten temat. Analizę gr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ficzną</w:t>
      </w:r>
      <w:r w:rsidRPr="00376663">
        <w:rPr>
          <w:rFonts w:ascii="Times New Roman" w:hAnsi="Times New Roman"/>
          <w:sz w:val="24"/>
          <w:szCs w:val="24"/>
        </w:rPr>
        <w:t xml:space="preserve"> przedstawia </w:t>
      </w:r>
      <w:r>
        <w:rPr>
          <w:rFonts w:ascii="Times New Roman" w:hAnsi="Times New Roman"/>
          <w:sz w:val="24"/>
          <w:szCs w:val="24"/>
        </w:rPr>
        <w:t>diagram</w:t>
      </w:r>
      <w:r w:rsidRPr="00376663">
        <w:rPr>
          <w:rFonts w:ascii="Times New Roman" w:hAnsi="Times New Roman"/>
          <w:sz w:val="24"/>
          <w:szCs w:val="24"/>
        </w:rPr>
        <w:t xml:space="preserve"> nr 2.</w:t>
      </w:r>
    </w:p>
    <w:p w:rsidR="00D266AE" w:rsidRPr="00376663" w:rsidRDefault="00D266AE" w:rsidP="00D266AE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266AE" w:rsidRDefault="00D266AE" w:rsidP="00D266AE">
      <w:pPr>
        <w:ind w:left="2124" w:firstLine="708"/>
      </w:pPr>
      <w:r>
        <w:rPr>
          <w:noProof/>
        </w:rPr>
        <w:drawing>
          <wp:inline distT="0" distB="0" distL="0" distR="0">
            <wp:extent cx="2306955" cy="2211705"/>
            <wp:effectExtent l="0" t="0" r="0" b="0"/>
            <wp:docPr id="4" name="Wykres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266AE" w:rsidRDefault="00D266AE" w:rsidP="00D266AE">
      <w:pPr>
        <w:ind w:left="2124" w:firstLine="708"/>
      </w:pPr>
    </w:p>
    <w:p w:rsidR="00D266AE" w:rsidRDefault="00D266AE" w:rsidP="00D266AE">
      <w:pPr>
        <w:spacing w:line="360" w:lineRule="auto"/>
        <w:ind w:firstLine="708"/>
        <w:jc w:val="both"/>
      </w:pPr>
      <w:r>
        <w:t xml:space="preserve">Aktywni uczniowie </w:t>
      </w:r>
      <w:r w:rsidRPr="00376663">
        <w:t>to uczniowie biorący udział</w:t>
      </w:r>
      <w:r>
        <w:t xml:space="preserve"> w różnego rodzaju formach aktywności</w:t>
      </w:r>
      <w:r w:rsidRPr="00376663">
        <w:t xml:space="preserve"> p</w:t>
      </w:r>
      <w:r>
        <w:t>o</w:t>
      </w:r>
      <w:r>
        <w:t>zalekcyjnej. Ważne jest, czy rodzice naszych uczniów znają pełną ofertę zajęć pozalekcyjnych.</w:t>
      </w:r>
      <w:r w:rsidRPr="00376663">
        <w:t xml:space="preserve"> Analizę tę przedstawia </w:t>
      </w:r>
      <w:r>
        <w:t>diagram</w:t>
      </w:r>
      <w:r w:rsidRPr="00376663">
        <w:t xml:space="preserve"> nr 3.</w:t>
      </w:r>
    </w:p>
    <w:p w:rsidR="00D266AE" w:rsidRDefault="00D266AE" w:rsidP="00D266AE">
      <w:pPr>
        <w:ind w:left="2124" w:firstLine="708"/>
      </w:pPr>
    </w:p>
    <w:p w:rsidR="00D266AE" w:rsidRDefault="00D266AE" w:rsidP="00D266AE">
      <w:pPr>
        <w:ind w:left="2124" w:firstLine="708"/>
      </w:pPr>
      <w:r>
        <w:rPr>
          <w:noProof/>
        </w:rPr>
        <w:lastRenderedPageBreak/>
        <w:drawing>
          <wp:inline distT="0" distB="0" distL="0" distR="0">
            <wp:extent cx="2339340" cy="2179955"/>
            <wp:effectExtent l="0" t="0" r="0" b="0"/>
            <wp:docPr id="3" name="Wykres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266AE" w:rsidRDefault="00D266AE" w:rsidP="00D266AE">
      <w:pPr>
        <w:ind w:left="2124" w:firstLine="708"/>
      </w:pPr>
    </w:p>
    <w:p w:rsidR="00D266AE" w:rsidRDefault="00D266AE" w:rsidP="00D266AE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powyższego diagramu wynika, że większość ankietowanych rodziców zna propozycje 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jęć pozalekcyjnych, jakie ma w swej ofercie szkoła – 60%. Grupa 22% ankietowanych odpowiedziała neg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tywnie, a aż 18% nie potrafi ocenić sytuacji.</w:t>
      </w:r>
    </w:p>
    <w:p w:rsidR="00D266AE" w:rsidRDefault="00D266AE" w:rsidP="00D266AE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Kolejne pytanie dotyczyło opinii rodziców na temat tego, czy ich dzieci chętnie biorą udział w konkursach, zawodach sportowych, akcjach charytatywnych, szkolnych przedst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wieniach itp.</w:t>
      </w:r>
      <w:r w:rsidRPr="00376663">
        <w:rPr>
          <w:rFonts w:ascii="Times New Roman" w:hAnsi="Times New Roman"/>
          <w:sz w:val="24"/>
          <w:szCs w:val="24"/>
        </w:rPr>
        <w:t xml:space="preserve"> Analizę graficzną przedstawia </w:t>
      </w:r>
      <w:r>
        <w:rPr>
          <w:rFonts w:ascii="Times New Roman" w:hAnsi="Times New Roman"/>
          <w:sz w:val="24"/>
          <w:szCs w:val="24"/>
        </w:rPr>
        <w:t>diagram</w:t>
      </w:r>
      <w:r w:rsidRPr="00376663">
        <w:rPr>
          <w:rFonts w:ascii="Times New Roman" w:hAnsi="Times New Roman"/>
          <w:sz w:val="24"/>
          <w:szCs w:val="24"/>
        </w:rPr>
        <w:t xml:space="preserve"> nr 4.</w:t>
      </w:r>
    </w:p>
    <w:p w:rsidR="00D266AE" w:rsidRDefault="00D266AE" w:rsidP="00D266AE">
      <w:pPr>
        <w:pStyle w:val="Bezodstpw"/>
        <w:ind w:firstLine="708"/>
        <w:rPr>
          <w:rFonts w:ascii="Times New Roman" w:hAnsi="Times New Roman"/>
          <w:sz w:val="24"/>
          <w:szCs w:val="24"/>
        </w:rPr>
      </w:pPr>
    </w:p>
    <w:p w:rsidR="00D266AE" w:rsidRDefault="00D266AE" w:rsidP="00D266AE">
      <w:pPr>
        <w:pStyle w:val="Bezodstpw"/>
        <w:ind w:left="2124" w:firstLine="708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2339340" cy="1998980"/>
            <wp:effectExtent l="0" t="0" r="0" b="0"/>
            <wp:docPr id="2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266AE" w:rsidRDefault="00D266AE" w:rsidP="00D266AE">
      <w:pPr>
        <w:pStyle w:val="Bezodstpw"/>
        <w:rPr>
          <w:sz w:val="24"/>
          <w:szCs w:val="24"/>
        </w:rPr>
      </w:pPr>
    </w:p>
    <w:p w:rsidR="00D266AE" w:rsidRDefault="00D266AE" w:rsidP="00D266AE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6663">
        <w:rPr>
          <w:rFonts w:ascii="Times New Roman" w:hAnsi="Times New Roman"/>
          <w:sz w:val="24"/>
          <w:szCs w:val="24"/>
        </w:rPr>
        <w:t>Oferta zajęć lekcyjnych i pozalekcyjnych proponowanych przez szkołę powinna spełniać oczekiwania rodzi</w:t>
      </w:r>
      <w:r>
        <w:rPr>
          <w:rFonts w:ascii="Times New Roman" w:hAnsi="Times New Roman"/>
          <w:sz w:val="24"/>
          <w:szCs w:val="24"/>
        </w:rPr>
        <w:t>ców i uczniów. Często swoje propozycje</w:t>
      </w:r>
      <w:r w:rsidRPr="00376663">
        <w:rPr>
          <w:rFonts w:ascii="Times New Roman" w:hAnsi="Times New Roman"/>
          <w:sz w:val="24"/>
          <w:szCs w:val="24"/>
        </w:rPr>
        <w:t xml:space="preserve"> zgłaszają sami zainteresowani. Jak w</w:t>
      </w:r>
      <w:r w:rsidRPr="00376663">
        <w:rPr>
          <w:rFonts w:ascii="Times New Roman" w:hAnsi="Times New Roman"/>
          <w:sz w:val="24"/>
          <w:szCs w:val="24"/>
        </w:rPr>
        <w:t>y</w:t>
      </w:r>
      <w:r w:rsidRPr="00376663">
        <w:rPr>
          <w:rFonts w:ascii="Times New Roman" w:hAnsi="Times New Roman"/>
          <w:sz w:val="24"/>
          <w:szCs w:val="24"/>
        </w:rPr>
        <w:t xml:space="preserve">nika </w:t>
      </w:r>
      <w:r>
        <w:rPr>
          <w:rFonts w:ascii="Times New Roman" w:hAnsi="Times New Roman"/>
          <w:sz w:val="24"/>
          <w:szCs w:val="24"/>
        </w:rPr>
        <w:t>z poniższych badań aż 81</w:t>
      </w:r>
      <w:r w:rsidRPr="00376663">
        <w:rPr>
          <w:rFonts w:ascii="Times New Roman" w:hAnsi="Times New Roman"/>
          <w:sz w:val="24"/>
          <w:szCs w:val="24"/>
        </w:rPr>
        <w:t>% rodziców nie zgłaszało własnych propozycji zajęć dodatkowych dla swoi</w:t>
      </w:r>
      <w:r>
        <w:rPr>
          <w:rFonts w:ascii="Times New Roman" w:hAnsi="Times New Roman"/>
          <w:sz w:val="24"/>
          <w:szCs w:val="24"/>
        </w:rPr>
        <w:t>ch dzieci, z czego nasuwa się w</w:t>
      </w:r>
      <w:r w:rsidRPr="00376663">
        <w:rPr>
          <w:rFonts w:ascii="Times New Roman" w:hAnsi="Times New Roman"/>
          <w:sz w:val="24"/>
          <w:szCs w:val="24"/>
        </w:rPr>
        <w:t xml:space="preserve">niosek, że oferta przygotowana przez szkołę spełniła ich oczekiwania. </w:t>
      </w:r>
      <w:r>
        <w:rPr>
          <w:rFonts w:ascii="Times New Roman" w:hAnsi="Times New Roman"/>
          <w:sz w:val="24"/>
          <w:szCs w:val="24"/>
        </w:rPr>
        <w:t>Rodzice, którzy zgłaszali własne propoz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cje, podali, że były to zajęcia dydaktyczno-wyrównawcze lub językowe (język francuski).</w:t>
      </w:r>
    </w:p>
    <w:p w:rsidR="00D266AE" w:rsidRDefault="00D266AE" w:rsidP="00D266AE">
      <w:pPr>
        <w:jc w:val="center"/>
      </w:pPr>
    </w:p>
    <w:p w:rsidR="00D266AE" w:rsidRDefault="00D266AE" w:rsidP="00D266AE">
      <w:pPr>
        <w:spacing w:line="360" w:lineRule="auto"/>
        <w:jc w:val="center"/>
        <w:rPr>
          <w:b/>
        </w:rPr>
      </w:pPr>
      <w:r w:rsidRPr="00376663">
        <w:rPr>
          <w:b/>
        </w:rPr>
        <w:t>Analiza wyników badań zawartych w ankiecie dla nauczycieli</w:t>
      </w:r>
    </w:p>
    <w:p w:rsidR="00D266AE" w:rsidRPr="00793E1A" w:rsidRDefault="00D266AE" w:rsidP="00D266AE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E1A">
        <w:rPr>
          <w:rFonts w:ascii="Times New Roman" w:hAnsi="Times New Roman"/>
          <w:sz w:val="24"/>
          <w:szCs w:val="24"/>
        </w:rPr>
        <w:lastRenderedPageBreak/>
        <w:t>Grupa ewaluacyjna rozdała 30 ankiet dla nauczycieli Szkoły Podstawowej nr 51 z Oddzi</w:t>
      </w:r>
      <w:r w:rsidRPr="00793E1A">
        <w:rPr>
          <w:rFonts w:ascii="Times New Roman" w:hAnsi="Times New Roman"/>
          <w:sz w:val="24"/>
          <w:szCs w:val="24"/>
        </w:rPr>
        <w:t>a</w:t>
      </w:r>
      <w:r w:rsidRPr="00793E1A">
        <w:rPr>
          <w:rFonts w:ascii="Times New Roman" w:hAnsi="Times New Roman"/>
          <w:sz w:val="24"/>
          <w:szCs w:val="24"/>
        </w:rPr>
        <w:t>łami Integracyjnymi im.  Fryderyka Chopina w Katowicach. W badaniu udział wzięło 21 naucz</w:t>
      </w:r>
      <w:r w:rsidRPr="00793E1A">
        <w:rPr>
          <w:rFonts w:ascii="Times New Roman" w:hAnsi="Times New Roman"/>
          <w:sz w:val="24"/>
          <w:szCs w:val="24"/>
        </w:rPr>
        <w:t>y</w:t>
      </w:r>
      <w:r w:rsidRPr="00793E1A">
        <w:rPr>
          <w:rFonts w:ascii="Times New Roman" w:hAnsi="Times New Roman"/>
          <w:sz w:val="24"/>
          <w:szCs w:val="24"/>
        </w:rPr>
        <w:t>cieli, co stanowi 70  % ankietowanych.</w:t>
      </w:r>
    </w:p>
    <w:p w:rsidR="00D266AE" w:rsidRPr="00793E1A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3E1A">
        <w:rPr>
          <w:rFonts w:ascii="Times New Roman" w:hAnsi="Times New Roman"/>
          <w:sz w:val="24"/>
          <w:szCs w:val="24"/>
        </w:rPr>
        <w:t>Celem badania było przeanalizowanie następujących aspektów zagadnienia:</w:t>
      </w:r>
    </w:p>
    <w:p w:rsidR="00D266AE" w:rsidRPr="00793E1A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3E1A">
        <w:rPr>
          <w:rFonts w:ascii="Times New Roman" w:hAnsi="Times New Roman"/>
          <w:sz w:val="24"/>
          <w:szCs w:val="24"/>
        </w:rPr>
        <w:t>-  sposobu, w jaki nauczyciele zachęcają uczniów do udziału w zajęciach pozalekcyjnych,</w:t>
      </w:r>
    </w:p>
    <w:p w:rsidR="00D266AE" w:rsidRPr="00793E1A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3E1A">
        <w:rPr>
          <w:rFonts w:ascii="Times New Roman" w:hAnsi="Times New Roman"/>
          <w:sz w:val="24"/>
          <w:szCs w:val="24"/>
        </w:rPr>
        <w:t>-  rodzaju konkursów, olimpiad, w jakich uczniowie brali udział w bieżącym roku szko</w:t>
      </w:r>
      <w:r w:rsidRPr="00793E1A">
        <w:rPr>
          <w:rFonts w:ascii="Times New Roman" w:hAnsi="Times New Roman"/>
          <w:sz w:val="24"/>
          <w:szCs w:val="24"/>
        </w:rPr>
        <w:t>l</w:t>
      </w:r>
      <w:r w:rsidRPr="00793E1A">
        <w:rPr>
          <w:rFonts w:ascii="Times New Roman" w:hAnsi="Times New Roman"/>
          <w:sz w:val="24"/>
          <w:szCs w:val="24"/>
        </w:rPr>
        <w:t>nym,</w:t>
      </w:r>
    </w:p>
    <w:p w:rsidR="00D266AE" w:rsidRPr="00793E1A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3E1A">
        <w:rPr>
          <w:rFonts w:ascii="Times New Roman" w:hAnsi="Times New Roman"/>
          <w:sz w:val="24"/>
          <w:szCs w:val="24"/>
        </w:rPr>
        <w:t>- opinii badanych na temat chęci przystępowania uczniów do udziału w uroczystościach szkolnych i pracach samorządu klasowego i szkolnego.</w:t>
      </w:r>
    </w:p>
    <w:p w:rsidR="00D266AE" w:rsidRDefault="00D266AE" w:rsidP="00D266AE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E1A">
        <w:rPr>
          <w:rFonts w:ascii="Times New Roman" w:hAnsi="Times New Roman"/>
          <w:sz w:val="24"/>
          <w:szCs w:val="24"/>
        </w:rPr>
        <w:t>Pierwsze zagadnienie poddane analizie w celu określenia aktywności uczniów dotyczy sp</w:t>
      </w:r>
      <w:r w:rsidRPr="00793E1A">
        <w:rPr>
          <w:rFonts w:ascii="Times New Roman" w:hAnsi="Times New Roman"/>
          <w:sz w:val="24"/>
          <w:szCs w:val="24"/>
        </w:rPr>
        <w:t>o</w:t>
      </w:r>
      <w:r w:rsidRPr="00793E1A">
        <w:rPr>
          <w:rFonts w:ascii="Times New Roman" w:hAnsi="Times New Roman"/>
          <w:sz w:val="24"/>
          <w:szCs w:val="24"/>
        </w:rPr>
        <w:t>sobu, w jaki nauczyciele zachęcają ich do udziału w zajęciach pozalekcyjnych. Obliczenia proce</w:t>
      </w:r>
      <w:r w:rsidRPr="00793E1A">
        <w:rPr>
          <w:rFonts w:ascii="Times New Roman" w:hAnsi="Times New Roman"/>
          <w:sz w:val="24"/>
          <w:szCs w:val="24"/>
        </w:rPr>
        <w:t>n</w:t>
      </w:r>
      <w:r w:rsidRPr="00793E1A">
        <w:rPr>
          <w:rFonts w:ascii="Times New Roman" w:hAnsi="Times New Roman"/>
          <w:sz w:val="24"/>
          <w:szCs w:val="24"/>
        </w:rPr>
        <w:t xml:space="preserve">towe przedstawia </w:t>
      </w:r>
      <w:r>
        <w:rPr>
          <w:rFonts w:ascii="Times New Roman" w:hAnsi="Times New Roman"/>
          <w:sz w:val="24"/>
          <w:szCs w:val="24"/>
        </w:rPr>
        <w:t>diagram</w:t>
      </w:r>
      <w:r w:rsidRPr="00793E1A">
        <w:rPr>
          <w:rFonts w:ascii="Times New Roman" w:hAnsi="Times New Roman"/>
          <w:sz w:val="24"/>
          <w:szCs w:val="24"/>
        </w:rPr>
        <w:t xml:space="preserve"> nr 1.</w:t>
      </w:r>
    </w:p>
    <w:p w:rsidR="00D266AE" w:rsidRDefault="00D266AE" w:rsidP="00D266AE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266AE" w:rsidRDefault="00D266AE" w:rsidP="00D266AE">
      <w:pPr>
        <w:pStyle w:val="Akapitzlist"/>
        <w:spacing w:line="360" w:lineRule="auto"/>
        <w:ind w:left="0"/>
        <w:jc w:val="both"/>
      </w:pPr>
      <w:r>
        <w:object w:dxaOrig="9965" w:dyaOrig="47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15pt;height:237.75pt" o:ole="">
            <v:imagedata r:id="rId16" o:title=""/>
          </v:shape>
          <o:OLEObject Type="Embed" ProgID="MSGraph.Chart.8" ShapeID="_x0000_i1025" DrawAspect="Content" ObjectID="_1472987038" r:id="rId17">
            <o:FieldCodes>\s</o:FieldCodes>
          </o:OLEObject>
        </w:object>
      </w:r>
    </w:p>
    <w:p w:rsidR="00D266AE" w:rsidRPr="00873699" w:rsidRDefault="00D266AE" w:rsidP="00D266AE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73699">
        <w:rPr>
          <w:rFonts w:ascii="Times New Roman" w:hAnsi="Times New Roman"/>
          <w:sz w:val="24"/>
          <w:szCs w:val="24"/>
        </w:rPr>
        <w:t>Analizując wyniki badań przedstawionych na wykresie nr 1, zauważamy, że nauczyciele najczęściej zachęcają do udziału w zajęciach pozalekcyjnych na forum klasy (86%). 67% Badanych robi to indywidualnie podczas lekcji. Nauczyciele preferują bezpośredni ko</w:t>
      </w:r>
      <w:r w:rsidRPr="00873699">
        <w:rPr>
          <w:rFonts w:ascii="Times New Roman" w:hAnsi="Times New Roman"/>
          <w:sz w:val="24"/>
          <w:szCs w:val="24"/>
        </w:rPr>
        <w:t>n</w:t>
      </w:r>
      <w:r w:rsidRPr="00873699">
        <w:rPr>
          <w:rFonts w:ascii="Times New Roman" w:hAnsi="Times New Roman"/>
          <w:sz w:val="24"/>
          <w:szCs w:val="24"/>
        </w:rPr>
        <w:t xml:space="preserve">takt z uczniami, który czasami wspierany jest dodatkowo innymi kanałami (tablica ogłoszeń, radiowęzeł). </w:t>
      </w:r>
    </w:p>
    <w:p w:rsidR="00D266AE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3699">
        <w:rPr>
          <w:rFonts w:ascii="Times New Roman" w:hAnsi="Times New Roman"/>
          <w:sz w:val="24"/>
          <w:szCs w:val="24"/>
        </w:rPr>
        <w:t xml:space="preserve">     Chcąc ocenić stopień aktywności uczniów naszej szkoły, należy również zwrócić uwagę na udział uczniów w zawodach, konkursach i olimpiadach. Wyniki badań na ten temat prze</w:t>
      </w:r>
      <w:r w:rsidRPr="00873699">
        <w:rPr>
          <w:rFonts w:ascii="Times New Roman" w:hAnsi="Times New Roman"/>
          <w:sz w:val="24"/>
          <w:szCs w:val="24"/>
        </w:rPr>
        <w:t>d</w:t>
      </w:r>
      <w:r w:rsidRPr="00873699">
        <w:rPr>
          <w:rFonts w:ascii="Times New Roman" w:hAnsi="Times New Roman"/>
          <w:sz w:val="24"/>
          <w:szCs w:val="24"/>
        </w:rPr>
        <w:t xml:space="preserve">stawia </w:t>
      </w:r>
      <w:r>
        <w:rPr>
          <w:rFonts w:ascii="Times New Roman" w:hAnsi="Times New Roman"/>
          <w:sz w:val="24"/>
          <w:szCs w:val="24"/>
        </w:rPr>
        <w:t>diagram</w:t>
      </w:r>
      <w:r w:rsidRPr="00873699">
        <w:rPr>
          <w:rFonts w:ascii="Times New Roman" w:hAnsi="Times New Roman"/>
          <w:sz w:val="24"/>
          <w:szCs w:val="24"/>
        </w:rPr>
        <w:t xml:space="preserve"> nr 2.</w:t>
      </w:r>
    </w:p>
    <w:p w:rsidR="00D266AE" w:rsidRDefault="00D266AE" w:rsidP="00D266AE">
      <w:pPr>
        <w:pStyle w:val="Bezodstpw"/>
        <w:ind w:left="708" w:firstLine="708"/>
        <w:rPr>
          <w:rFonts w:ascii="Times New Roman" w:hAnsi="Times New Roman"/>
          <w:sz w:val="24"/>
          <w:szCs w:val="24"/>
        </w:rPr>
      </w:pPr>
      <w:r w:rsidRPr="00F70946">
        <w:rPr>
          <w:rFonts w:ascii="Times New Roman" w:hAnsi="Times New Roman"/>
          <w:sz w:val="24"/>
          <w:szCs w:val="24"/>
        </w:rPr>
        <w:object w:dxaOrig="6925" w:dyaOrig="3384">
          <v:shape id="_x0000_i1026" type="#_x0000_t75" style="width:346.6pt;height:169.1pt" o:ole="">
            <v:imagedata r:id="rId18" o:title=""/>
          </v:shape>
          <o:OLEObject Type="Embed" ProgID="MSGraph.Chart.8" ShapeID="_x0000_i1026" DrawAspect="Content" ObjectID="_1472987039" r:id="rId19">
            <o:FieldCodes>\s</o:FieldCodes>
          </o:OLEObject>
        </w:object>
      </w:r>
    </w:p>
    <w:p w:rsidR="00D266AE" w:rsidRDefault="00D266AE" w:rsidP="00D266AE">
      <w:pPr>
        <w:pStyle w:val="Bezodstpw"/>
        <w:rPr>
          <w:rFonts w:ascii="Times New Roman" w:hAnsi="Times New Roman"/>
          <w:sz w:val="24"/>
          <w:szCs w:val="24"/>
        </w:rPr>
      </w:pPr>
    </w:p>
    <w:p w:rsidR="00D266AE" w:rsidRPr="00CB5612" w:rsidRDefault="00D266AE" w:rsidP="00D266AE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5612">
        <w:rPr>
          <w:rFonts w:ascii="Times New Roman" w:hAnsi="Times New Roman"/>
          <w:sz w:val="24"/>
          <w:szCs w:val="24"/>
        </w:rPr>
        <w:t xml:space="preserve">Z danych zamieszczonych na </w:t>
      </w:r>
      <w:r>
        <w:rPr>
          <w:rFonts w:ascii="Times New Roman" w:hAnsi="Times New Roman"/>
          <w:sz w:val="24"/>
          <w:szCs w:val="24"/>
        </w:rPr>
        <w:t>diagramie</w:t>
      </w:r>
      <w:r w:rsidRPr="00CB5612">
        <w:rPr>
          <w:rFonts w:ascii="Times New Roman" w:hAnsi="Times New Roman"/>
          <w:sz w:val="24"/>
          <w:szCs w:val="24"/>
        </w:rPr>
        <w:t xml:space="preserve"> nr 2 wynika, że najchętniej uczniowie bi</w:t>
      </w:r>
      <w:r w:rsidRPr="00CB5612">
        <w:rPr>
          <w:rFonts w:ascii="Times New Roman" w:hAnsi="Times New Roman"/>
          <w:sz w:val="24"/>
          <w:szCs w:val="24"/>
        </w:rPr>
        <w:t>o</w:t>
      </w:r>
      <w:r w:rsidRPr="00CB5612">
        <w:rPr>
          <w:rFonts w:ascii="Times New Roman" w:hAnsi="Times New Roman"/>
          <w:sz w:val="24"/>
          <w:szCs w:val="24"/>
        </w:rPr>
        <w:t>rą udział w szkolnych konkursach wiedzy (71%) oraz zawodach sportowych (67%).  Blisko połowa ankiet</w:t>
      </w:r>
      <w:r w:rsidRPr="00CB5612">
        <w:rPr>
          <w:rFonts w:ascii="Times New Roman" w:hAnsi="Times New Roman"/>
          <w:sz w:val="24"/>
          <w:szCs w:val="24"/>
        </w:rPr>
        <w:t>o</w:t>
      </w:r>
      <w:r w:rsidRPr="00CB5612">
        <w:rPr>
          <w:rFonts w:ascii="Times New Roman" w:hAnsi="Times New Roman"/>
          <w:sz w:val="24"/>
          <w:szCs w:val="24"/>
        </w:rPr>
        <w:t>wanych zauważa, że uczniowie chętnie uczestniczą w konkursach plastycznych. 5% Ankietow</w:t>
      </w:r>
      <w:r w:rsidRPr="00CB5612">
        <w:rPr>
          <w:rFonts w:ascii="Times New Roman" w:hAnsi="Times New Roman"/>
          <w:sz w:val="24"/>
          <w:szCs w:val="24"/>
        </w:rPr>
        <w:t>a</w:t>
      </w:r>
      <w:r w:rsidRPr="00CB5612">
        <w:rPr>
          <w:rFonts w:ascii="Times New Roman" w:hAnsi="Times New Roman"/>
          <w:sz w:val="24"/>
          <w:szCs w:val="24"/>
        </w:rPr>
        <w:t>nych wymienia także konkursy piosenki (na wykresie pozycja oznaczona „inne”). Stosunkowo małym zainteresowaniem cieszą się olimpiady przedmiotowe. Zdaniem nauczycieli uczniowie chętniej uczes</w:t>
      </w:r>
      <w:r w:rsidRPr="00CB5612">
        <w:rPr>
          <w:rFonts w:ascii="Times New Roman" w:hAnsi="Times New Roman"/>
          <w:sz w:val="24"/>
          <w:szCs w:val="24"/>
        </w:rPr>
        <w:t>t</w:t>
      </w:r>
      <w:r w:rsidRPr="00CB5612">
        <w:rPr>
          <w:rFonts w:ascii="Times New Roman" w:hAnsi="Times New Roman"/>
          <w:sz w:val="24"/>
          <w:szCs w:val="24"/>
        </w:rPr>
        <w:t xml:space="preserve">niczą w zawodach organizowanych na terenie szkoły, choć 48 % ankietowanych wskazuje także na zawody międzyszkolne. </w:t>
      </w:r>
    </w:p>
    <w:p w:rsidR="00D266AE" w:rsidRPr="00CB5612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5612">
        <w:rPr>
          <w:rFonts w:ascii="Times New Roman" w:hAnsi="Times New Roman"/>
          <w:sz w:val="24"/>
          <w:szCs w:val="24"/>
        </w:rPr>
        <w:tab/>
        <w:t>Kolejne pytanie dotyczyło stosunku uczniów do uroczystości szkolnych. Naucz</w:t>
      </w:r>
      <w:r w:rsidRPr="00CB5612">
        <w:rPr>
          <w:rFonts w:ascii="Times New Roman" w:hAnsi="Times New Roman"/>
          <w:sz w:val="24"/>
          <w:szCs w:val="24"/>
        </w:rPr>
        <w:t>y</w:t>
      </w:r>
      <w:r w:rsidRPr="00CB5612">
        <w:rPr>
          <w:rFonts w:ascii="Times New Roman" w:hAnsi="Times New Roman"/>
          <w:sz w:val="24"/>
          <w:szCs w:val="24"/>
        </w:rPr>
        <w:t>ciele uznali, że dzieci chętnie biorą udział w uroczystościach szkolnych (86% badanych). 14% zaznaczyło o</w:t>
      </w:r>
      <w:r w:rsidRPr="00CB5612">
        <w:rPr>
          <w:rFonts w:ascii="Times New Roman" w:hAnsi="Times New Roman"/>
          <w:sz w:val="24"/>
          <w:szCs w:val="24"/>
        </w:rPr>
        <w:t>d</w:t>
      </w:r>
      <w:r w:rsidRPr="00CB5612">
        <w:rPr>
          <w:rFonts w:ascii="Times New Roman" w:hAnsi="Times New Roman"/>
          <w:sz w:val="24"/>
          <w:szCs w:val="24"/>
        </w:rPr>
        <w:t>powiedź „trudno powiedzieć”. Nikt z badanych nie uważa, że uczniowie uczestniczą w tych uroczystościach niechę</w:t>
      </w:r>
      <w:r w:rsidRPr="00CB5612">
        <w:rPr>
          <w:rFonts w:ascii="Times New Roman" w:hAnsi="Times New Roman"/>
          <w:sz w:val="24"/>
          <w:szCs w:val="24"/>
        </w:rPr>
        <w:t>t</w:t>
      </w:r>
      <w:r w:rsidRPr="00CB5612">
        <w:rPr>
          <w:rFonts w:ascii="Times New Roman" w:hAnsi="Times New Roman"/>
          <w:sz w:val="24"/>
          <w:szCs w:val="24"/>
        </w:rPr>
        <w:t xml:space="preserve">nie. </w:t>
      </w:r>
    </w:p>
    <w:p w:rsidR="00D266AE" w:rsidRPr="00CB5612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5612">
        <w:rPr>
          <w:rFonts w:ascii="Times New Roman" w:hAnsi="Times New Roman"/>
          <w:sz w:val="24"/>
          <w:szCs w:val="24"/>
        </w:rPr>
        <w:tab/>
        <w:t>Ostatnie dwa pytania dotyczyły tego, jak nauczyciele oceniają zaangażowanie uczniów w prace samorządu klasowego i szkolnego. Wyniki prezentuje wykres nr 3. Stawiane pytania brzmi</w:t>
      </w:r>
      <w:r w:rsidRPr="00CB5612">
        <w:rPr>
          <w:rFonts w:ascii="Times New Roman" w:hAnsi="Times New Roman"/>
          <w:sz w:val="24"/>
          <w:szCs w:val="24"/>
        </w:rPr>
        <w:t>a</w:t>
      </w:r>
      <w:r w:rsidRPr="00CB5612">
        <w:rPr>
          <w:rFonts w:ascii="Times New Roman" w:hAnsi="Times New Roman"/>
          <w:sz w:val="24"/>
          <w:szCs w:val="24"/>
        </w:rPr>
        <w:t>ły: Czy uczniowie chętnie angażują się w prace samorządu szkolnego? Czy uczniowie chętnie a</w:t>
      </w:r>
      <w:r w:rsidRPr="00CB5612">
        <w:rPr>
          <w:rFonts w:ascii="Times New Roman" w:hAnsi="Times New Roman"/>
          <w:sz w:val="24"/>
          <w:szCs w:val="24"/>
        </w:rPr>
        <w:t>n</w:t>
      </w:r>
      <w:r w:rsidRPr="00CB5612">
        <w:rPr>
          <w:rFonts w:ascii="Times New Roman" w:hAnsi="Times New Roman"/>
          <w:sz w:val="24"/>
          <w:szCs w:val="24"/>
        </w:rPr>
        <w:t xml:space="preserve">gażują się w prace samorządu klasowego? </w:t>
      </w:r>
    </w:p>
    <w:p w:rsidR="00D266AE" w:rsidRDefault="00D266AE" w:rsidP="00D266AE">
      <w:pPr>
        <w:pStyle w:val="Bezodstpw"/>
        <w:rPr>
          <w:rFonts w:ascii="Times New Roman" w:hAnsi="Times New Roman"/>
          <w:sz w:val="24"/>
          <w:szCs w:val="24"/>
        </w:rPr>
      </w:pPr>
    </w:p>
    <w:p w:rsidR="00D266AE" w:rsidRDefault="00D266AE" w:rsidP="00D266AE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4816475" cy="1924685"/>
            <wp:effectExtent l="0" t="0" r="0" b="0"/>
            <wp:docPr id="1" name="Wykre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266AE" w:rsidRDefault="00D266AE" w:rsidP="00D266AE">
      <w:pPr>
        <w:pStyle w:val="Bezodstpw"/>
        <w:rPr>
          <w:rFonts w:ascii="Times New Roman" w:hAnsi="Times New Roman"/>
          <w:sz w:val="24"/>
          <w:szCs w:val="24"/>
        </w:rPr>
      </w:pPr>
    </w:p>
    <w:p w:rsidR="00D266AE" w:rsidRPr="002630A7" w:rsidRDefault="00D266AE" w:rsidP="00D266AE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30A7">
        <w:rPr>
          <w:rFonts w:ascii="Times New Roman" w:hAnsi="Times New Roman"/>
          <w:sz w:val="24"/>
          <w:szCs w:val="24"/>
        </w:rPr>
        <w:lastRenderedPageBreak/>
        <w:t>Jak widać, ponad połowa ankietowanych uważa, że u</w:t>
      </w:r>
      <w:r>
        <w:rPr>
          <w:rFonts w:ascii="Times New Roman" w:hAnsi="Times New Roman"/>
          <w:sz w:val="24"/>
          <w:szCs w:val="24"/>
        </w:rPr>
        <w:t>czniowie chętnie angażują się w </w:t>
      </w:r>
      <w:r w:rsidRPr="002630A7">
        <w:rPr>
          <w:rFonts w:ascii="Times New Roman" w:hAnsi="Times New Roman"/>
          <w:sz w:val="24"/>
          <w:szCs w:val="24"/>
        </w:rPr>
        <w:t>prace samorządu szkolnego (52%) oraz klasowego (57%), choć większe zaangażowanie wykazują na forum klasy. 10% uczestników badania ocenia zaangażowanie uczniów neg</w:t>
      </w:r>
      <w:r w:rsidRPr="002630A7">
        <w:rPr>
          <w:rFonts w:ascii="Times New Roman" w:hAnsi="Times New Roman"/>
          <w:sz w:val="24"/>
          <w:szCs w:val="24"/>
        </w:rPr>
        <w:t>a</w:t>
      </w:r>
      <w:r w:rsidRPr="002630A7">
        <w:rPr>
          <w:rFonts w:ascii="Times New Roman" w:hAnsi="Times New Roman"/>
          <w:sz w:val="24"/>
          <w:szCs w:val="24"/>
        </w:rPr>
        <w:t xml:space="preserve">tywnie. </w:t>
      </w:r>
    </w:p>
    <w:p w:rsidR="00D266AE" w:rsidRPr="006C10DB" w:rsidRDefault="00D266AE" w:rsidP="00D266AE">
      <w:pPr>
        <w:jc w:val="center"/>
        <w:rPr>
          <w:b/>
        </w:rPr>
      </w:pPr>
    </w:p>
    <w:p w:rsidR="00D266AE" w:rsidRPr="002A12AA" w:rsidRDefault="00D266AE" w:rsidP="00D266AE">
      <w:pPr>
        <w:spacing w:line="360" w:lineRule="auto"/>
        <w:jc w:val="center"/>
        <w:rPr>
          <w:b/>
        </w:rPr>
      </w:pPr>
      <w:r w:rsidRPr="002A12AA">
        <w:rPr>
          <w:b/>
        </w:rPr>
        <w:t>Końcowe wyniki przeprowadzonego badania</w:t>
      </w:r>
    </w:p>
    <w:p w:rsidR="00D266AE" w:rsidRPr="002A12AA" w:rsidRDefault="00D266AE" w:rsidP="00D266AE">
      <w:pPr>
        <w:spacing w:line="360" w:lineRule="auto"/>
        <w:jc w:val="center"/>
        <w:rPr>
          <w:b/>
        </w:rPr>
      </w:pPr>
      <w:r w:rsidRPr="002A12AA">
        <w:rPr>
          <w:b/>
        </w:rPr>
        <w:t>WNIOSKI</w:t>
      </w:r>
    </w:p>
    <w:p w:rsidR="00D266AE" w:rsidRDefault="00D266AE" w:rsidP="00D266AE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NAUCZYCIELE</w:t>
      </w:r>
    </w:p>
    <w:p w:rsidR="00D266AE" w:rsidRPr="002A12AA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12AA">
        <w:rPr>
          <w:rFonts w:ascii="Times New Roman" w:hAnsi="Times New Roman"/>
          <w:sz w:val="24"/>
          <w:szCs w:val="24"/>
        </w:rPr>
        <w:t>Nauczyciele zachęcają uczniów do udziału w konkursach, dzięki temu dzieci biorą udział w szkolnych konkursach wiedzy, zawodach sportowych, konkursach plastycznych czy międzys</w:t>
      </w:r>
      <w:r w:rsidRPr="002A12AA">
        <w:rPr>
          <w:rFonts w:ascii="Times New Roman" w:hAnsi="Times New Roman"/>
          <w:sz w:val="24"/>
          <w:szCs w:val="24"/>
        </w:rPr>
        <w:t>z</w:t>
      </w:r>
      <w:r w:rsidRPr="002A12AA">
        <w:rPr>
          <w:rFonts w:ascii="Times New Roman" w:hAnsi="Times New Roman"/>
          <w:sz w:val="24"/>
          <w:szCs w:val="24"/>
        </w:rPr>
        <w:t xml:space="preserve">kolnych.  </w:t>
      </w:r>
    </w:p>
    <w:p w:rsidR="00D266AE" w:rsidRPr="00F25244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12AA">
        <w:rPr>
          <w:rFonts w:ascii="Times New Roman" w:hAnsi="Times New Roman"/>
          <w:sz w:val="24"/>
          <w:szCs w:val="24"/>
        </w:rPr>
        <w:t>Nauczyciele dostrzegają również aktywny udział uczniów w pracach samorządu szkolnego i samorządów klasowych.  Zaangażowanie nauczycieli w motywowanie uczniów zwiększa ich a</w:t>
      </w:r>
      <w:r w:rsidRPr="002A12AA">
        <w:rPr>
          <w:rFonts w:ascii="Times New Roman" w:hAnsi="Times New Roman"/>
          <w:sz w:val="24"/>
          <w:szCs w:val="24"/>
        </w:rPr>
        <w:t>k</w:t>
      </w:r>
      <w:r w:rsidRPr="002A12AA">
        <w:rPr>
          <w:rFonts w:ascii="Times New Roman" w:hAnsi="Times New Roman"/>
          <w:sz w:val="24"/>
          <w:szCs w:val="24"/>
        </w:rPr>
        <w:t xml:space="preserve">tywność. </w:t>
      </w:r>
    </w:p>
    <w:p w:rsidR="00D266AE" w:rsidRPr="00211F25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11F25">
        <w:rPr>
          <w:rFonts w:ascii="Times New Roman" w:hAnsi="Times New Roman"/>
          <w:sz w:val="24"/>
          <w:szCs w:val="24"/>
          <w:u w:val="single"/>
        </w:rPr>
        <w:t>Słabe strony</w:t>
      </w:r>
    </w:p>
    <w:p w:rsidR="00D266AE" w:rsidRPr="002A12AA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12AA">
        <w:rPr>
          <w:rFonts w:ascii="Times New Roman" w:hAnsi="Times New Roman"/>
          <w:sz w:val="24"/>
          <w:szCs w:val="24"/>
        </w:rPr>
        <w:t>Niezbyt popularnym sposobem jest propagowanie aktywności uczniów poprzez wywieszanie i</w:t>
      </w:r>
      <w:r w:rsidRPr="002A12AA">
        <w:rPr>
          <w:rFonts w:ascii="Times New Roman" w:hAnsi="Times New Roman"/>
          <w:sz w:val="24"/>
          <w:szCs w:val="24"/>
        </w:rPr>
        <w:t>n</w:t>
      </w:r>
      <w:r w:rsidRPr="002A12AA">
        <w:rPr>
          <w:rFonts w:ascii="Times New Roman" w:hAnsi="Times New Roman"/>
          <w:sz w:val="24"/>
          <w:szCs w:val="24"/>
        </w:rPr>
        <w:t>formacji na tablicy ogłoszeń lub gazetce klasowej.</w:t>
      </w:r>
    </w:p>
    <w:p w:rsidR="00D266AE" w:rsidRDefault="00D266AE" w:rsidP="00D266AE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D266AE" w:rsidRPr="002A12AA" w:rsidRDefault="00D266AE" w:rsidP="00D266AE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2A12AA">
        <w:rPr>
          <w:rFonts w:ascii="Times New Roman" w:hAnsi="Times New Roman"/>
          <w:b/>
          <w:sz w:val="24"/>
          <w:szCs w:val="24"/>
        </w:rPr>
        <w:t>UCZNIOWIE</w:t>
      </w:r>
    </w:p>
    <w:p w:rsidR="00D266AE" w:rsidRPr="002A12AA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12AA">
        <w:rPr>
          <w:rFonts w:ascii="Times New Roman" w:hAnsi="Times New Roman"/>
          <w:sz w:val="24"/>
          <w:szCs w:val="24"/>
        </w:rPr>
        <w:t>Uczniowie chętnie korzystają z oferty zajęć, jakie proponuje im szkoła. Angażują się w życie szk</w:t>
      </w:r>
      <w:r w:rsidRPr="002A12AA">
        <w:rPr>
          <w:rFonts w:ascii="Times New Roman" w:hAnsi="Times New Roman"/>
          <w:sz w:val="24"/>
          <w:szCs w:val="24"/>
        </w:rPr>
        <w:t>o</w:t>
      </w:r>
      <w:r w:rsidRPr="002A12AA">
        <w:rPr>
          <w:rFonts w:ascii="Times New Roman" w:hAnsi="Times New Roman"/>
          <w:sz w:val="24"/>
          <w:szCs w:val="24"/>
        </w:rPr>
        <w:t>ły (prace w samorządach, przygotowywanie uroczystości, akcje charytatywne) i reprezentują ją w środowisku loka</w:t>
      </w:r>
      <w:r w:rsidRPr="002A12AA">
        <w:rPr>
          <w:rFonts w:ascii="Times New Roman" w:hAnsi="Times New Roman"/>
          <w:sz w:val="24"/>
          <w:szCs w:val="24"/>
        </w:rPr>
        <w:t>l</w:t>
      </w:r>
      <w:r w:rsidRPr="002A12AA">
        <w:rPr>
          <w:rFonts w:ascii="Times New Roman" w:hAnsi="Times New Roman"/>
          <w:sz w:val="24"/>
          <w:szCs w:val="24"/>
        </w:rPr>
        <w:t>nym (zawody, konkursy, występy).</w:t>
      </w:r>
    </w:p>
    <w:p w:rsidR="00D266AE" w:rsidRPr="002A12AA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A12AA">
        <w:rPr>
          <w:rFonts w:ascii="Times New Roman" w:hAnsi="Times New Roman"/>
          <w:sz w:val="24"/>
          <w:szCs w:val="24"/>
          <w:u w:val="single"/>
        </w:rPr>
        <w:t>Słabe strony</w:t>
      </w:r>
    </w:p>
    <w:p w:rsidR="00D266AE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12AA">
        <w:rPr>
          <w:rFonts w:ascii="Times New Roman" w:hAnsi="Times New Roman"/>
          <w:sz w:val="24"/>
          <w:szCs w:val="24"/>
        </w:rPr>
        <w:t>Istnieje duża grupa dzieci, które wydają się być obojętne wobec tego, co dzieje się w szk</w:t>
      </w:r>
      <w:r w:rsidRPr="002A12AA">
        <w:rPr>
          <w:rFonts w:ascii="Times New Roman" w:hAnsi="Times New Roman"/>
          <w:sz w:val="24"/>
          <w:szCs w:val="24"/>
        </w:rPr>
        <w:t>o</w:t>
      </w:r>
      <w:r w:rsidRPr="002A12AA">
        <w:rPr>
          <w:rFonts w:ascii="Times New Roman" w:hAnsi="Times New Roman"/>
          <w:sz w:val="24"/>
          <w:szCs w:val="24"/>
        </w:rPr>
        <w:t xml:space="preserve">le – aż 53% uczniów nie potrafi powiedzieć, czy oferta szkoły jest wystarczająca, czy nie. </w:t>
      </w:r>
    </w:p>
    <w:p w:rsidR="00D266AE" w:rsidRPr="002A12AA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266AE" w:rsidRPr="002A12AA" w:rsidRDefault="00D266AE" w:rsidP="00D266AE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2A12AA">
        <w:rPr>
          <w:rFonts w:ascii="Times New Roman" w:hAnsi="Times New Roman"/>
          <w:b/>
          <w:sz w:val="24"/>
          <w:szCs w:val="24"/>
        </w:rPr>
        <w:t>RODZICE</w:t>
      </w:r>
    </w:p>
    <w:p w:rsidR="00D266AE" w:rsidRPr="002A12AA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12AA">
        <w:rPr>
          <w:rFonts w:ascii="Times New Roman" w:hAnsi="Times New Roman"/>
          <w:sz w:val="24"/>
          <w:szCs w:val="24"/>
        </w:rPr>
        <w:t>Większość rodziców uczniów zna ofertę szkoły. Pozytywnie oceniono także bazę i warunki stw</w:t>
      </w:r>
      <w:r w:rsidRPr="002A12AA">
        <w:rPr>
          <w:rFonts w:ascii="Times New Roman" w:hAnsi="Times New Roman"/>
          <w:sz w:val="24"/>
          <w:szCs w:val="24"/>
        </w:rPr>
        <w:t>o</w:t>
      </w:r>
      <w:r w:rsidRPr="002A12AA">
        <w:rPr>
          <w:rFonts w:ascii="Times New Roman" w:hAnsi="Times New Roman"/>
          <w:sz w:val="24"/>
          <w:szCs w:val="24"/>
        </w:rPr>
        <w:t>rzone przez szkołę. Rodzice pozytywnie oceniają zaangażowanie dzieci w rozmaite formy aktywności poz</w:t>
      </w:r>
      <w:r w:rsidRPr="002A12AA">
        <w:rPr>
          <w:rFonts w:ascii="Times New Roman" w:hAnsi="Times New Roman"/>
          <w:sz w:val="24"/>
          <w:szCs w:val="24"/>
        </w:rPr>
        <w:t>a</w:t>
      </w:r>
      <w:r w:rsidRPr="002A12AA">
        <w:rPr>
          <w:rFonts w:ascii="Times New Roman" w:hAnsi="Times New Roman"/>
          <w:sz w:val="24"/>
          <w:szCs w:val="24"/>
        </w:rPr>
        <w:t>lekcyjnej.</w:t>
      </w:r>
    </w:p>
    <w:p w:rsidR="00D266AE" w:rsidRPr="002A12AA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A12AA">
        <w:rPr>
          <w:rFonts w:ascii="Times New Roman" w:hAnsi="Times New Roman"/>
          <w:sz w:val="24"/>
          <w:szCs w:val="24"/>
          <w:u w:val="single"/>
        </w:rPr>
        <w:t>Słabe strony</w:t>
      </w:r>
    </w:p>
    <w:p w:rsidR="00D266AE" w:rsidRPr="002A12AA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12AA">
        <w:rPr>
          <w:rFonts w:ascii="Times New Roman" w:hAnsi="Times New Roman"/>
          <w:sz w:val="24"/>
          <w:szCs w:val="24"/>
        </w:rPr>
        <w:t>Spora grupa rodziców nie zna oferty szkoły bądź nie jest w stanie jednoznacznie wyp</w:t>
      </w:r>
      <w:r w:rsidRPr="002A12AA">
        <w:rPr>
          <w:rFonts w:ascii="Times New Roman" w:hAnsi="Times New Roman"/>
          <w:sz w:val="24"/>
          <w:szCs w:val="24"/>
        </w:rPr>
        <w:t>o</w:t>
      </w:r>
      <w:r w:rsidRPr="002A12AA">
        <w:rPr>
          <w:rFonts w:ascii="Times New Roman" w:hAnsi="Times New Roman"/>
          <w:sz w:val="24"/>
          <w:szCs w:val="24"/>
        </w:rPr>
        <w:t xml:space="preserve">wiedzieć się na ten temat i konkretnie wymienić dodatkowych zajęć. </w:t>
      </w:r>
    </w:p>
    <w:p w:rsidR="00D266AE" w:rsidRPr="002A12AA" w:rsidRDefault="00D266AE" w:rsidP="00D266AE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D266AE" w:rsidRPr="00211F25" w:rsidRDefault="00D266AE" w:rsidP="00D266AE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211F25">
        <w:rPr>
          <w:rFonts w:ascii="Times New Roman" w:hAnsi="Times New Roman"/>
          <w:b/>
          <w:sz w:val="24"/>
          <w:szCs w:val="24"/>
          <w:u w:val="single"/>
        </w:rPr>
        <w:lastRenderedPageBreak/>
        <w:t>REKOMENDACJE</w:t>
      </w:r>
    </w:p>
    <w:p w:rsidR="00D266AE" w:rsidRPr="002A12AA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A12AA">
        <w:rPr>
          <w:rFonts w:ascii="Times New Roman" w:hAnsi="Times New Roman"/>
          <w:sz w:val="24"/>
          <w:szCs w:val="24"/>
        </w:rPr>
        <w:t>NAUCZYCIELE</w:t>
      </w:r>
    </w:p>
    <w:p w:rsidR="00D266AE" w:rsidRPr="002A12AA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A12AA">
        <w:rPr>
          <w:rFonts w:ascii="Times New Roman" w:hAnsi="Times New Roman"/>
          <w:sz w:val="24"/>
          <w:szCs w:val="24"/>
        </w:rPr>
        <w:t>Zachęcać uczniów, którzy dotąd nie skorzystali z oferty szkoły, rozpoznać ich umiejętności, zapr</w:t>
      </w:r>
      <w:r w:rsidRPr="002A12AA">
        <w:rPr>
          <w:rFonts w:ascii="Times New Roman" w:hAnsi="Times New Roman"/>
          <w:sz w:val="24"/>
          <w:szCs w:val="24"/>
        </w:rPr>
        <w:t>a</w:t>
      </w:r>
      <w:r w:rsidRPr="002A12AA">
        <w:rPr>
          <w:rFonts w:ascii="Times New Roman" w:hAnsi="Times New Roman"/>
          <w:sz w:val="24"/>
          <w:szCs w:val="24"/>
        </w:rPr>
        <w:t>szać do wspólnych działań. Pomagać dzieciom (również swoją postawą i autorytetem) obalić st</w:t>
      </w:r>
      <w:r w:rsidRPr="002A12AA">
        <w:rPr>
          <w:rFonts w:ascii="Times New Roman" w:hAnsi="Times New Roman"/>
          <w:sz w:val="24"/>
          <w:szCs w:val="24"/>
        </w:rPr>
        <w:t>e</w:t>
      </w:r>
      <w:r w:rsidRPr="002A12AA">
        <w:rPr>
          <w:rFonts w:ascii="Times New Roman" w:hAnsi="Times New Roman"/>
          <w:sz w:val="24"/>
          <w:szCs w:val="24"/>
        </w:rPr>
        <w:t xml:space="preserve">reotyp szkoły, której z założenia nie można lubić. </w:t>
      </w:r>
    </w:p>
    <w:p w:rsidR="00D266AE" w:rsidRPr="002A12AA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A12AA">
        <w:rPr>
          <w:rFonts w:ascii="Times New Roman" w:hAnsi="Times New Roman"/>
          <w:sz w:val="24"/>
          <w:szCs w:val="24"/>
        </w:rPr>
        <w:t>UCZNIOWIE</w:t>
      </w:r>
    </w:p>
    <w:p w:rsidR="00D266AE" w:rsidRPr="002A12AA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12AA">
        <w:rPr>
          <w:rFonts w:ascii="Times New Roman" w:hAnsi="Times New Roman"/>
          <w:sz w:val="24"/>
          <w:szCs w:val="24"/>
        </w:rPr>
        <w:t>Uświadamiać dzieciom, jak ważne jest realizowanie swoich pasji, znajdowanie zainteresowań, sp</w:t>
      </w:r>
      <w:r w:rsidRPr="002A12AA">
        <w:rPr>
          <w:rFonts w:ascii="Times New Roman" w:hAnsi="Times New Roman"/>
          <w:sz w:val="24"/>
          <w:szCs w:val="24"/>
        </w:rPr>
        <w:t>ę</w:t>
      </w:r>
      <w:r w:rsidRPr="002A12AA">
        <w:rPr>
          <w:rFonts w:ascii="Times New Roman" w:hAnsi="Times New Roman"/>
          <w:sz w:val="24"/>
          <w:szCs w:val="24"/>
        </w:rPr>
        <w:t xml:space="preserve">dzanie czasu w towarzystwie rówieśników. </w:t>
      </w:r>
    </w:p>
    <w:p w:rsidR="00D266AE" w:rsidRPr="002A12AA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12AA">
        <w:rPr>
          <w:rFonts w:ascii="Times New Roman" w:hAnsi="Times New Roman"/>
          <w:sz w:val="24"/>
          <w:szCs w:val="24"/>
        </w:rPr>
        <w:t xml:space="preserve">Uczyć efektywnego spędzania wolnego czasu i gospodarowania nim. </w:t>
      </w:r>
    </w:p>
    <w:p w:rsidR="00D266AE" w:rsidRPr="002A12AA" w:rsidRDefault="00D266AE" w:rsidP="00D266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2A12AA">
        <w:rPr>
          <w:rFonts w:ascii="Times New Roman" w:hAnsi="Times New Roman"/>
          <w:sz w:val="24"/>
          <w:szCs w:val="24"/>
        </w:rPr>
        <w:t xml:space="preserve">RODZICE </w:t>
      </w:r>
    </w:p>
    <w:p w:rsidR="00D266AE" w:rsidRPr="002A12AA" w:rsidRDefault="00D266AE" w:rsidP="00D266AE">
      <w:pPr>
        <w:spacing w:line="360" w:lineRule="auto"/>
        <w:jc w:val="both"/>
      </w:pPr>
      <w:r w:rsidRPr="002A12AA">
        <w:t>Zamieszczać ofertę zajęć dodatkowych nie tylko na stronie internetowej szkoły, ale także na tablicy informacyjnej, w salach lekcyjnych itp. Przedstawiać propozycje rodzicom podczas indywidua</w:t>
      </w:r>
      <w:r w:rsidRPr="002A12AA">
        <w:t>l</w:t>
      </w:r>
      <w:r w:rsidRPr="002A12AA">
        <w:t>nych rozmów, by mogli zachęcić dzieci do zaangażowania w życie szkoły.</w:t>
      </w:r>
    </w:p>
    <w:p w:rsidR="00D266AE" w:rsidRDefault="00D266AE" w:rsidP="00D266AE">
      <w:pPr>
        <w:jc w:val="right"/>
        <w:rPr>
          <w:i/>
          <w:sz w:val="22"/>
          <w:szCs w:val="22"/>
        </w:rPr>
      </w:pPr>
      <w:r w:rsidRPr="00533B82">
        <w:rPr>
          <w:i/>
          <w:sz w:val="22"/>
          <w:szCs w:val="22"/>
        </w:rPr>
        <w:t xml:space="preserve">Opracowanie raportu:  mgr Monika </w:t>
      </w:r>
      <w:proofErr w:type="spellStart"/>
      <w:r w:rsidRPr="00533B82">
        <w:rPr>
          <w:i/>
          <w:sz w:val="22"/>
          <w:szCs w:val="22"/>
        </w:rPr>
        <w:t>Goczok</w:t>
      </w:r>
      <w:proofErr w:type="spellEnd"/>
    </w:p>
    <w:p w:rsidR="00F91F6E" w:rsidRDefault="00D266AE">
      <w:bookmarkStart w:id="0" w:name="_GoBack"/>
      <w:bookmarkEnd w:id="0"/>
    </w:p>
    <w:sectPr w:rsidR="00F91F6E" w:rsidSect="001B1D8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E83"/>
    <w:multiLevelType w:val="hybridMultilevel"/>
    <w:tmpl w:val="DDBCFC1C"/>
    <w:lvl w:ilvl="0" w:tplc="0415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59"/>
    <w:rsid w:val="001B1D8D"/>
    <w:rsid w:val="00C00B1F"/>
    <w:rsid w:val="00CD4359"/>
    <w:rsid w:val="00D266AE"/>
    <w:rsid w:val="00D979F9"/>
    <w:rsid w:val="00F6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266AE"/>
    <w:pPr>
      <w:spacing w:before="20" w:after="200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D266A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6A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266AE"/>
    <w:pPr>
      <w:spacing w:before="20" w:after="200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D266A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6A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image" Target="media/image2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chart" Target="charts/chart1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421875"/>
          <c:y val="0.26436781609195403"/>
          <c:w val="0.34375"/>
          <c:h val="0.50574712643678166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rgbClr val="800000"/>
            </a:solidFill>
            <a:ln w="25271">
              <a:noFill/>
            </a:ln>
            <a:effectLst>
              <a:outerShdw dist="35921" dir="2700000" algn="br">
                <a:srgbClr val="000000"/>
              </a:outerShdw>
            </a:effectLst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FFCC99"/>
              </a:solidFill>
              <a:ln w="25271">
                <a:noFill/>
              </a:ln>
              <a:effectLst>
                <a:outerShdw dist="35921" dir="2700000" algn="br">
                  <a:srgbClr val="000000"/>
                </a:outerShdw>
              </a:effectLst>
            </c:spPr>
          </c:dPt>
          <c:dLbls>
            <c:spPr>
              <a:noFill/>
              <a:ln w="25271">
                <a:noFill/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0.00%</c:formatCode>
                <c:ptCount val="2"/>
                <c:pt idx="0">
                  <c:v>0.54</c:v>
                </c:pt>
                <c:pt idx="1">
                  <c:v>0.46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  <c:spPr>
        <a:noFill/>
        <a:ln w="25271">
          <a:noFill/>
        </a:ln>
      </c:spPr>
    </c:plotArea>
    <c:plotVisOnly val="1"/>
    <c:dispBlanksAs val="zero"/>
    <c:showDLblsOverMax val="0"/>
  </c:chart>
  <c:spPr>
    <a:solidFill>
      <a:srgbClr val="C0C0C0"/>
    </a:solidFill>
    <a:ln w="3159">
      <a:solidFill>
        <a:srgbClr val="808080"/>
      </a:solidFill>
      <a:prstDash val="solid"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5847457627118642"/>
          <c:y val="0.19"/>
          <c:w val="0.57627118644067798"/>
          <c:h val="0.515000000000000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spPr>
            <a:solidFill>
              <a:srgbClr val="800000"/>
            </a:solidFill>
            <a:ln w="25359">
              <a:noFill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35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Arkusz1!$A$2:$A$4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Trudno ocenić</c:v>
                </c:pt>
              </c:strCache>
            </c:strRef>
          </c:cat>
          <c:val>
            <c:numRef>
              <c:f>Arkusz1!$B$2:$B$4</c:f>
              <c:numCache>
                <c:formatCode>0%</c:formatCode>
                <c:ptCount val="3"/>
                <c:pt idx="0">
                  <c:v>0.71</c:v>
                </c:pt>
                <c:pt idx="1">
                  <c:v>0.12</c:v>
                </c:pt>
                <c:pt idx="2">
                  <c:v>0.17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7705216"/>
        <c:axId val="163186176"/>
      </c:barChart>
      <c:catAx>
        <c:axId val="167705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63186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3186176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67705216"/>
        <c:crosses val="autoZero"/>
        <c:crossBetween val="between"/>
      </c:valAx>
      <c:spPr>
        <a:noFill/>
        <a:ln w="25359">
          <a:noFill/>
        </a:ln>
      </c:spPr>
    </c:plotArea>
    <c:plotVisOnly val="1"/>
    <c:dispBlanksAs val="zero"/>
    <c:showDLblsOverMax val="0"/>
  </c:chart>
  <c:spPr>
    <a:solidFill>
      <a:srgbClr val="C0C0C0"/>
    </a:solidFill>
    <a:ln w="3170">
      <a:solidFill>
        <a:srgbClr val="808080"/>
      </a:solidFill>
      <a:prstDash val="solid"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451612903225805E-2"/>
          <c:y val="7.2916666666666671E-2"/>
          <c:w val="0.92338709677419351"/>
          <c:h val="0.614583333333333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prace samorządu szkolnego</c:v>
                </c:pt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84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tak</c:v>
                </c:pt>
                <c:pt idx="2">
                  <c:v>nie</c:v>
                </c:pt>
                <c:pt idx="4">
                  <c:v>nie dotyczy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52</c:v>
                </c:pt>
                <c:pt idx="2">
                  <c:v>10</c:v>
                </c:pt>
                <c:pt idx="4">
                  <c:v>33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prace samorządu klasowego</c:v>
                </c:pt>
              </c:strCache>
            </c:strRef>
          </c:tx>
          <c:spPr>
            <a:solidFill>
              <a:srgbClr val="993366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84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tak</c:v>
                </c:pt>
                <c:pt idx="2">
                  <c:v>nie</c:v>
                </c:pt>
                <c:pt idx="4">
                  <c:v>nie dotyczy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57</c:v>
                </c:pt>
                <c:pt idx="2">
                  <c:v>10</c:v>
                </c:pt>
                <c:pt idx="4">
                  <c:v>30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3306112"/>
        <c:axId val="167858560"/>
        <c:axId val="0"/>
      </c:bar3DChart>
      <c:catAx>
        <c:axId val="163306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67858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7858560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63306112"/>
        <c:crosses val="autoZero"/>
        <c:crossBetween val="between"/>
      </c:valAx>
      <c:spPr>
        <a:noFill/>
        <a:ln w="25383">
          <a:noFill/>
        </a:ln>
      </c:spPr>
    </c:plotArea>
    <c:legend>
      <c:legendPos val="b"/>
      <c:layout>
        <c:manualLayout>
          <c:xMode val="edge"/>
          <c:yMode val="edge"/>
          <c:x val="0.21169354838709678"/>
          <c:y val="0.86979166666666663"/>
          <c:w val="0.57661290322580649"/>
          <c:h val="0.11458333333333333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77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72264631043257"/>
          <c:y val="8.4459459459459457E-2"/>
          <c:w val="0.7862595419847328"/>
          <c:h val="0.614864864864864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rgbClr val="660066"/>
            </a:solidFill>
            <a:ln w="25389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Lbls>
            <c:spPr>
              <a:solidFill>
                <a:srgbClr val="C0C0C0"/>
              </a:solidFill>
              <a:ln w="2538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Arkusz1!$A$2:$A$11</c:f>
              <c:strCache>
                <c:ptCount val="10"/>
                <c:pt idx="0">
                  <c:v>j.polski</c:v>
                </c:pt>
                <c:pt idx="1">
                  <c:v>j.angielski</c:v>
                </c:pt>
                <c:pt idx="2">
                  <c:v>matematyka</c:v>
                </c:pt>
                <c:pt idx="3">
                  <c:v>historia</c:v>
                </c:pt>
                <c:pt idx="4">
                  <c:v>przyroda</c:v>
                </c:pt>
                <c:pt idx="5">
                  <c:v>technika</c:v>
                </c:pt>
                <c:pt idx="6">
                  <c:v>informatyka</c:v>
                </c:pt>
                <c:pt idx="7">
                  <c:v>muzyka</c:v>
                </c:pt>
                <c:pt idx="8">
                  <c:v>plastyka</c:v>
                </c:pt>
                <c:pt idx="9">
                  <c:v>WF</c:v>
                </c:pt>
              </c:strCache>
            </c:strRef>
          </c:cat>
          <c:val>
            <c:numRef>
              <c:f>Arkusz1!$B$2:$B$11</c:f>
              <c:numCache>
                <c:formatCode>0%</c:formatCode>
                <c:ptCount val="10"/>
                <c:pt idx="0">
                  <c:v>0.23</c:v>
                </c:pt>
                <c:pt idx="1">
                  <c:v>0.2</c:v>
                </c:pt>
                <c:pt idx="2">
                  <c:v>0.12</c:v>
                </c:pt>
                <c:pt idx="3">
                  <c:v>0.05</c:v>
                </c:pt>
                <c:pt idx="4">
                  <c:v>0.02</c:v>
                </c:pt>
                <c:pt idx="5">
                  <c:v>0.59</c:v>
                </c:pt>
                <c:pt idx="6">
                  <c:v>0.43</c:v>
                </c:pt>
                <c:pt idx="7">
                  <c:v>0.1</c:v>
                </c:pt>
                <c:pt idx="8">
                  <c:v>0.25</c:v>
                </c:pt>
                <c:pt idx="9">
                  <c:v>0.66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35060864"/>
        <c:axId val="156317952"/>
      </c:barChart>
      <c:catAx>
        <c:axId val="135060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270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56317952"/>
        <c:crosses val="autoZero"/>
        <c:auto val="1"/>
        <c:lblAlgn val="ctr"/>
        <c:lblOffset val="100"/>
        <c:noMultiLvlLbl val="0"/>
      </c:catAx>
      <c:valAx>
        <c:axId val="156317952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ourier"/>
                <a:ea typeface="Courier"/>
                <a:cs typeface="Courier"/>
              </a:defRPr>
            </a:pPr>
            <a:endParaRPr lang="pl-PL"/>
          </a:p>
        </c:txPr>
        <c:crossAx val="135060864"/>
        <c:crosses val="autoZero"/>
        <c:crossBetween val="between"/>
      </c:valAx>
      <c:spPr>
        <a:noFill/>
        <a:ln w="25389">
          <a:noFill/>
        </a:ln>
      </c:spPr>
    </c:plotArea>
    <c:plotVisOnly val="1"/>
    <c:dispBlanksAs val="gap"/>
    <c:showDLblsOverMax val="0"/>
  </c:chart>
  <c:spPr>
    <a:solidFill>
      <a:srgbClr val="C0C0C0"/>
    </a:solidFill>
    <a:ln w="3174">
      <a:solidFill>
        <a:srgbClr val="80808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ourier"/>
          <a:ea typeface="Courier"/>
          <a:cs typeface="Courier"/>
        </a:defRPr>
      </a:pPr>
      <a:endParaRPr lang="pl-PL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3121019108280253"/>
          <c:y val="4.4520547945205477E-2"/>
          <c:w val="0.52653927813163481"/>
          <c:h val="0.9589041095890410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rgbClr val="800080"/>
            </a:solidFill>
            <a:ln w="25400">
              <a:noFill/>
            </a:ln>
          </c:spPr>
          <c:invertIfNegative val="0"/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 algn="just" rtl="0"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Arkusz1!$A$2:$A$7</c:f>
              <c:strCache>
                <c:ptCount val="6"/>
                <c:pt idx="0">
                  <c:v>lubię ten rodzaj zajęć</c:v>
                </c:pt>
                <c:pt idx="1">
                  <c:v>lubię nauczyciela</c:v>
                </c:pt>
                <c:pt idx="2">
                  <c:v>nie nudzę się</c:v>
                </c:pt>
                <c:pt idx="3">
                  <c:v>nikt mnie nie ocenia</c:v>
                </c:pt>
                <c:pt idx="4">
                  <c:v>rozwijam zainteresowania</c:v>
                </c:pt>
                <c:pt idx="5">
                  <c:v>ze wszystkim sobie radzę</c:v>
                </c:pt>
              </c:strCache>
            </c:strRef>
          </c:cat>
          <c:val>
            <c:numRef>
              <c:f>Arkusz1!$B$2:$B$7</c:f>
              <c:numCache>
                <c:formatCode>0%</c:formatCode>
                <c:ptCount val="6"/>
                <c:pt idx="0">
                  <c:v>0.46</c:v>
                </c:pt>
                <c:pt idx="1">
                  <c:v>0.57999999999999996</c:v>
                </c:pt>
                <c:pt idx="2">
                  <c:v>0.42</c:v>
                </c:pt>
                <c:pt idx="3">
                  <c:v>7.0000000000000007E-2</c:v>
                </c:pt>
                <c:pt idx="4">
                  <c:v>0.33</c:v>
                </c:pt>
                <c:pt idx="5">
                  <c:v>0.45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4280832"/>
        <c:axId val="104283520"/>
      </c:barChart>
      <c:catAx>
        <c:axId val="1042808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04283520"/>
        <c:crosses val="autoZero"/>
        <c:auto val="1"/>
        <c:lblAlgn val="ctr"/>
        <c:lblOffset val="100"/>
        <c:noMultiLvlLbl val="0"/>
      </c:catAx>
      <c:valAx>
        <c:axId val="104283520"/>
        <c:scaling>
          <c:orientation val="minMax"/>
        </c:scaling>
        <c:delete val="1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crossAx val="104280832"/>
        <c:crosses val="autoZero"/>
        <c:crossBetween val="between"/>
      </c:valAx>
      <c:spPr>
        <a:solidFill>
          <a:srgbClr val="C0C0C0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C0C0C0"/>
    </a:solidFill>
    <a:ln w="3175">
      <a:solidFill>
        <a:srgbClr val="808080"/>
      </a:solidFill>
      <a:prstDash val="solid"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3920704845814981"/>
          <c:y val="0.30588235294117649"/>
          <c:w val="0.31718061674008813"/>
          <c:h val="0.42352941176470588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rgbClr val="800000"/>
            </a:solidFill>
            <a:ln w="25362">
              <a:noFill/>
            </a:ln>
            <a:effectLst>
              <a:outerShdw dist="35921" dir="2700000" algn="br">
                <a:srgbClr val="000000"/>
              </a:outerShdw>
            </a:effectLst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FFCC99"/>
              </a:solidFill>
              <a:ln w="25362">
                <a:noFill/>
              </a:ln>
              <a:effectLst>
                <a:outerShdw dist="35921" dir="2700000" algn="br">
                  <a:srgbClr val="000000"/>
                </a:outerShdw>
              </a:effectLst>
            </c:spPr>
          </c:dPt>
          <c:dLbls>
            <c:spPr>
              <a:noFill/>
              <a:ln w="25362">
                <a:noFill/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0.00%</c:formatCode>
                <c:ptCount val="2"/>
                <c:pt idx="0">
                  <c:v>0.86</c:v>
                </c:pt>
                <c:pt idx="1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  <c:spPr>
        <a:noFill/>
        <a:ln w="25362">
          <a:noFill/>
        </a:ln>
      </c:spPr>
    </c:plotArea>
    <c:plotVisOnly val="1"/>
    <c:dispBlanksAs val="zero"/>
    <c:showDLblsOverMax val="0"/>
  </c:chart>
  <c:spPr>
    <a:solidFill>
      <a:srgbClr val="C0C0C0"/>
    </a:solidFill>
    <a:ln w="3170">
      <a:solidFill>
        <a:srgbClr val="808080"/>
      </a:solidFill>
      <a:prstDash val="solid"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891500904159132"/>
          <c:y val="4.2857142857142858E-2"/>
          <c:w val="0.78842676311030746"/>
          <c:h val="0.43142857142857144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800080"/>
            </a:solidFill>
            <a:ln w="25350">
              <a:noFill/>
            </a:ln>
          </c:spPr>
          <c:invertIfNegative val="0"/>
          <c:dLbls>
            <c:spPr>
              <a:noFill/>
              <a:ln w="25350">
                <a:noFill/>
              </a:ln>
            </c:spPr>
            <c:txPr>
              <a:bodyPr/>
              <a:lstStyle/>
              <a:p>
                <a:pPr algn="dist">
                  <a:defRPr sz="9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Arkusz1!$A$2:$A$14</c:f>
              <c:strCache>
                <c:ptCount val="13"/>
                <c:pt idx="0">
                  <c:v>zajęcia sportowe</c:v>
                </c:pt>
                <c:pt idx="1">
                  <c:v>zajęcia polonistyczne</c:v>
                </c:pt>
                <c:pt idx="2">
                  <c:v>zajęcia matematyczne</c:v>
                </c:pt>
                <c:pt idx="3">
                  <c:v>zajęcia historyczne</c:v>
                </c:pt>
                <c:pt idx="4">
                  <c:v>zajęcia językowe</c:v>
                </c:pt>
                <c:pt idx="5">
                  <c:v>zajęcia przyrodnicze</c:v>
                </c:pt>
                <c:pt idx="6">
                  <c:v>zajęcia informatyczne</c:v>
                </c:pt>
                <c:pt idx="7">
                  <c:v>zajęcia plastyczne</c:v>
                </c:pt>
                <c:pt idx="8">
                  <c:v>zajęcia muzyczne</c:v>
                </c:pt>
                <c:pt idx="9">
                  <c:v>zajęcia na basenie</c:v>
                </c:pt>
                <c:pt idx="10">
                  <c:v>zajęcia taneczne</c:v>
                </c:pt>
                <c:pt idx="11">
                  <c:v>zajęcia biblioteczne</c:v>
                </c:pt>
                <c:pt idx="12">
                  <c:v>brydż</c:v>
                </c:pt>
              </c:strCache>
            </c:strRef>
          </c:cat>
          <c:val>
            <c:numRef>
              <c:f>Arkusz1!$B$2:$B$14</c:f>
              <c:numCache>
                <c:formatCode>0%</c:formatCode>
                <c:ptCount val="13"/>
                <c:pt idx="0">
                  <c:v>0.55000000000000004</c:v>
                </c:pt>
                <c:pt idx="1">
                  <c:v>0.03</c:v>
                </c:pt>
                <c:pt idx="2">
                  <c:v>0.16</c:v>
                </c:pt>
                <c:pt idx="3">
                  <c:v>0.02</c:v>
                </c:pt>
                <c:pt idx="4">
                  <c:v>0.15</c:v>
                </c:pt>
                <c:pt idx="5">
                  <c:v>0.04</c:v>
                </c:pt>
                <c:pt idx="6">
                  <c:v>0.04</c:v>
                </c:pt>
                <c:pt idx="7">
                  <c:v>0.21</c:v>
                </c:pt>
                <c:pt idx="8">
                  <c:v>0.11</c:v>
                </c:pt>
                <c:pt idx="9">
                  <c:v>0.09</c:v>
                </c:pt>
                <c:pt idx="10">
                  <c:v>0.06</c:v>
                </c:pt>
                <c:pt idx="11">
                  <c:v>0.01</c:v>
                </c:pt>
                <c:pt idx="12">
                  <c:v>0.06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0042624"/>
        <c:axId val="140045312"/>
        <c:axId val="0"/>
      </c:bar3DChart>
      <c:catAx>
        <c:axId val="14004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-3000000" vert="horz"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40045312"/>
        <c:crosses val="autoZero"/>
        <c:auto val="1"/>
        <c:lblAlgn val="ctr"/>
        <c:lblOffset val="100"/>
        <c:noMultiLvlLbl val="0"/>
      </c:catAx>
      <c:valAx>
        <c:axId val="140045312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40042624"/>
        <c:crosses val="autoZero"/>
        <c:crossBetween val="between"/>
      </c:valAx>
      <c:spPr>
        <a:noFill/>
        <a:ln w="25350">
          <a:noFill/>
        </a:ln>
      </c:spPr>
    </c:plotArea>
    <c:plotVisOnly val="1"/>
    <c:dispBlanksAs val="gap"/>
    <c:showDLblsOverMax val="0"/>
  </c:chart>
  <c:spPr>
    <a:solidFill>
      <a:srgbClr val="C0C0C0"/>
    </a:solidFill>
    <a:ln w="3169">
      <a:solidFill>
        <a:srgbClr val="808080"/>
      </a:solidFill>
      <a:prstDash val="solid"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045977011494253"/>
          <c:y val="0.10236220472440945"/>
          <c:w val="0.74712643678160917"/>
          <c:h val="0.4015748031496063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80"/>
            </a:solidFill>
            <a:ln w="25423">
              <a:noFill/>
            </a:ln>
          </c:spPr>
          <c:invertIfNegative val="0"/>
          <c:dLbls>
            <c:spPr>
              <a:noFill/>
              <a:ln w="2542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Arkusz1!$A$2:$A$6</c:f>
              <c:strCache>
                <c:ptCount val="5"/>
                <c:pt idx="0">
                  <c:v>Poczet sztandarowy</c:v>
                </c:pt>
                <c:pt idx="1">
                  <c:v>Samorząd szkolny</c:v>
                </c:pt>
                <c:pt idx="2">
                  <c:v>Gazetka szkolna</c:v>
                </c:pt>
                <c:pt idx="3">
                  <c:v>Akcje charytatywne</c:v>
                </c:pt>
                <c:pt idx="4">
                  <c:v>Uroczystości szkolne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0.02</c:v>
                </c:pt>
                <c:pt idx="1">
                  <c:v>0.1</c:v>
                </c:pt>
                <c:pt idx="2">
                  <c:v>0.1</c:v>
                </c:pt>
                <c:pt idx="3">
                  <c:v>0.21</c:v>
                </c:pt>
                <c:pt idx="4">
                  <c:v>0.55000000000000004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7683584"/>
        <c:axId val="167690624"/>
      </c:barChart>
      <c:catAx>
        <c:axId val="167683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2700000" vert="horz"/>
          <a:lstStyle/>
          <a:p>
            <a:pPr>
              <a:defRPr sz="100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67690624"/>
        <c:crosses val="autoZero"/>
        <c:auto val="0"/>
        <c:lblAlgn val="ctr"/>
        <c:lblOffset val="100"/>
        <c:noMultiLvlLbl val="0"/>
      </c:catAx>
      <c:valAx>
        <c:axId val="167690624"/>
        <c:scaling>
          <c:orientation val="minMax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67683584"/>
        <c:crosses val="autoZero"/>
        <c:crossBetween val="between"/>
      </c:valAx>
      <c:spPr>
        <a:solidFill>
          <a:srgbClr val="C0C0C0"/>
        </a:solidFill>
        <a:ln w="25423">
          <a:noFill/>
        </a:ln>
      </c:spPr>
    </c:plotArea>
    <c:plotVisOnly val="1"/>
    <c:dispBlanksAs val="gap"/>
    <c:showDLblsOverMax val="0"/>
  </c:chart>
  <c:spPr>
    <a:solidFill>
      <a:srgbClr val="C0C0C0"/>
    </a:solidFill>
    <a:ln w="3178">
      <a:solidFill>
        <a:srgbClr val="808080"/>
      </a:solidFill>
      <a:prstDash val="solid"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0603448275862066"/>
          <c:y val="0.18932038834951456"/>
          <c:w val="0.54741379310344829"/>
          <c:h val="0.475728155339805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Znajomość oferty</c:v>
                </c:pt>
              </c:strCache>
            </c:strRef>
          </c:tx>
          <c:spPr>
            <a:solidFill>
              <a:srgbClr val="800000"/>
            </a:solidFill>
            <a:ln w="25421">
              <a:noFill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2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Arkusz1!$A$2:$A$4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Brak odp.</c:v>
                </c:pt>
              </c:strCache>
            </c:strRef>
          </c:cat>
          <c:val>
            <c:numRef>
              <c:f>Arkusz1!$B$2:$B$4</c:f>
              <c:numCache>
                <c:formatCode>0%</c:formatCode>
                <c:ptCount val="3"/>
                <c:pt idx="0">
                  <c:v>0.84</c:v>
                </c:pt>
                <c:pt idx="1">
                  <c:v>0.15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4784256"/>
        <c:axId val="104785792"/>
      </c:barChart>
      <c:catAx>
        <c:axId val="104784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047857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4785792"/>
        <c:scaling>
          <c:orientation val="minMax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04784256"/>
        <c:crosses val="autoZero"/>
        <c:crossBetween val="between"/>
      </c:valAx>
      <c:spPr>
        <a:noFill/>
        <a:ln w="25421">
          <a:noFill/>
        </a:ln>
      </c:spPr>
    </c:plotArea>
    <c:plotVisOnly val="1"/>
    <c:dispBlanksAs val="zero"/>
    <c:showDLblsOverMax val="0"/>
  </c:chart>
  <c:spPr>
    <a:solidFill>
      <a:srgbClr val="C0C0C0"/>
    </a:solidFill>
    <a:ln w="3178">
      <a:solidFill>
        <a:srgbClr val="808080"/>
      </a:solidFill>
      <a:prstDash val="solid"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4568965517241378"/>
          <c:y val="0.17567567567567569"/>
          <c:w val="0.5818965517241379"/>
          <c:h val="0.527027027027026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rgbClr val="800000"/>
            </a:solidFill>
            <a:ln w="25415">
              <a:noFill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1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Arkusz1!$A$2:$A$4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Trudno ocenić</c:v>
                </c:pt>
              </c:strCache>
            </c:strRef>
          </c:cat>
          <c:val>
            <c:numRef>
              <c:f>Arkusz1!$B$2:$B$4</c:f>
              <c:numCache>
                <c:formatCode>0%</c:formatCode>
                <c:ptCount val="3"/>
                <c:pt idx="0">
                  <c:v>0.71</c:v>
                </c:pt>
                <c:pt idx="1">
                  <c:v>0.15</c:v>
                </c:pt>
                <c:pt idx="2">
                  <c:v>0.16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3278848"/>
        <c:axId val="163281536"/>
      </c:barChart>
      <c:catAx>
        <c:axId val="163278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632815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3281536"/>
        <c:scaling>
          <c:orientation val="minMax"/>
        </c:scaling>
        <c:delete val="0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63278848"/>
        <c:crosses val="autoZero"/>
        <c:crossBetween val="between"/>
      </c:valAx>
      <c:spPr>
        <a:noFill/>
        <a:ln w="25415">
          <a:noFill/>
        </a:ln>
      </c:spPr>
    </c:plotArea>
    <c:plotVisOnly val="1"/>
    <c:dispBlanksAs val="zero"/>
    <c:showDLblsOverMax val="0"/>
  </c:chart>
  <c:spPr>
    <a:solidFill>
      <a:srgbClr val="C0C0C0"/>
    </a:solidFill>
    <a:ln w="3177">
      <a:solidFill>
        <a:srgbClr val="808080"/>
      </a:solidFill>
      <a:prstDash val="solid"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7966101694915252"/>
          <c:y val="0.18264840182648401"/>
          <c:w val="0.63135593220338981"/>
          <c:h val="0.497716894977168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Znajomość oferty</c:v>
                </c:pt>
              </c:strCache>
            </c:strRef>
          </c:tx>
          <c:spPr>
            <a:solidFill>
              <a:srgbClr val="800000"/>
            </a:solidFill>
            <a:ln w="25356">
              <a:noFill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35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Arkusz1!$A$2:$A$4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Trudno ocenić</c:v>
                </c:pt>
              </c:strCache>
            </c:strRef>
          </c:cat>
          <c:val>
            <c:numRef>
              <c:f>Arkusz1!$B$2:$B$4</c:f>
              <c:numCache>
                <c:formatCode>0%</c:formatCode>
                <c:ptCount val="3"/>
                <c:pt idx="0">
                  <c:v>0.6</c:v>
                </c:pt>
                <c:pt idx="1">
                  <c:v>0.22</c:v>
                </c:pt>
                <c:pt idx="2">
                  <c:v>0.18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3255808"/>
        <c:axId val="163299712"/>
      </c:barChart>
      <c:catAx>
        <c:axId val="163255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632997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3299712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63255808"/>
        <c:crosses val="autoZero"/>
        <c:crossBetween val="between"/>
      </c:valAx>
      <c:spPr>
        <a:noFill/>
        <a:ln w="25356">
          <a:noFill/>
        </a:ln>
      </c:spPr>
    </c:plotArea>
    <c:plotVisOnly val="1"/>
    <c:dispBlanksAs val="zero"/>
    <c:showDLblsOverMax val="0"/>
  </c:chart>
  <c:spPr>
    <a:solidFill>
      <a:srgbClr val="C0C0C0"/>
    </a:solidFill>
    <a:ln w="3169">
      <a:solidFill>
        <a:srgbClr val="808080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1731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2014-09-23T12:17:00Z</dcterms:created>
  <dcterms:modified xsi:type="dcterms:W3CDTF">2014-09-23T12:18:00Z</dcterms:modified>
</cp:coreProperties>
</file>